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3A3B1" w14:textId="4718CA87" w:rsidR="0051746A" w:rsidRPr="0051746A" w:rsidRDefault="0051746A">
      <w:pPr>
        <w:rPr>
          <w:b/>
          <w:bCs/>
          <w:sz w:val="28"/>
          <w:szCs w:val="28"/>
        </w:rPr>
      </w:pPr>
      <w:r w:rsidRPr="0051746A">
        <w:rPr>
          <w:b/>
          <w:bCs/>
          <w:sz w:val="28"/>
          <w:szCs w:val="28"/>
        </w:rPr>
        <w:t xml:space="preserve">Wir </w:t>
      </w:r>
      <w:proofErr w:type="spellStart"/>
      <w:r w:rsidRPr="0051746A">
        <w:rPr>
          <w:b/>
          <w:bCs/>
          <w:sz w:val="28"/>
          <w:szCs w:val="28"/>
        </w:rPr>
        <w:t>hatten</w:t>
      </w:r>
      <w:proofErr w:type="spellEnd"/>
      <w:r w:rsidRPr="0051746A">
        <w:rPr>
          <w:b/>
          <w:bCs/>
          <w:sz w:val="28"/>
          <w:szCs w:val="28"/>
        </w:rPr>
        <w:t xml:space="preserve"> </w:t>
      </w:r>
      <w:proofErr w:type="spellStart"/>
      <w:r w:rsidRPr="0051746A">
        <w:rPr>
          <w:b/>
          <w:bCs/>
          <w:sz w:val="28"/>
          <w:szCs w:val="28"/>
        </w:rPr>
        <w:t>ihn</w:t>
      </w:r>
      <w:proofErr w:type="spellEnd"/>
      <w:r w:rsidRPr="0051746A">
        <w:rPr>
          <w:b/>
          <w:bCs/>
          <w:sz w:val="28"/>
          <w:szCs w:val="28"/>
        </w:rPr>
        <w:t xml:space="preserve"> 2016 </w:t>
      </w:r>
      <w:proofErr w:type="spellStart"/>
      <w:r w:rsidRPr="0051746A">
        <w:rPr>
          <w:b/>
          <w:bCs/>
          <w:sz w:val="28"/>
          <w:szCs w:val="28"/>
        </w:rPr>
        <w:t>zu</w:t>
      </w:r>
      <w:proofErr w:type="spellEnd"/>
      <w:r w:rsidRPr="0051746A">
        <w:rPr>
          <w:b/>
          <w:bCs/>
          <w:sz w:val="28"/>
          <w:szCs w:val="28"/>
        </w:rPr>
        <w:t xml:space="preserve"> Gast. Er hat alle </w:t>
      </w:r>
      <w:proofErr w:type="spellStart"/>
      <w:r w:rsidRPr="0051746A">
        <w:rPr>
          <w:b/>
          <w:bCs/>
          <w:sz w:val="28"/>
          <w:szCs w:val="28"/>
        </w:rPr>
        <w:t>Studierenden</w:t>
      </w:r>
      <w:proofErr w:type="spellEnd"/>
      <w:r w:rsidRPr="0051746A">
        <w:rPr>
          <w:b/>
          <w:bCs/>
          <w:sz w:val="28"/>
          <w:szCs w:val="28"/>
        </w:rPr>
        <w:t xml:space="preserve"> </w:t>
      </w:r>
      <w:proofErr w:type="spellStart"/>
      <w:r w:rsidRPr="0051746A">
        <w:rPr>
          <w:b/>
          <w:bCs/>
          <w:sz w:val="28"/>
          <w:szCs w:val="28"/>
        </w:rPr>
        <w:t>enorm</w:t>
      </w:r>
      <w:proofErr w:type="spellEnd"/>
      <w:r w:rsidRPr="0051746A">
        <w:rPr>
          <w:b/>
          <w:bCs/>
          <w:sz w:val="28"/>
          <w:szCs w:val="28"/>
        </w:rPr>
        <w:t xml:space="preserve"> </w:t>
      </w:r>
      <w:proofErr w:type="spellStart"/>
      <w:r w:rsidRPr="0051746A">
        <w:rPr>
          <w:b/>
          <w:bCs/>
          <w:sz w:val="28"/>
          <w:szCs w:val="28"/>
        </w:rPr>
        <w:t>unter</w:t>
      </w:r>
      <w:proofErr w:type="spellEnd"/>
      <w:r w:rsidRPr="0051746A">
        <w:rPr>
          <w:b/>
          <w:bCs/>
          <w:sz w:val="28"/>
          <w:szCs w:val="28"/>
        </w:rPr>
        <w:t xml:space="preserve"> Druck </w:t>
      </w:r>
      <w:proofErr w:type="spellStart"/>
      <w:r w:rsidRPr="0051746A">
        <w:rPr>
          <w:b/>
          <w:bCs/>
          <w:sz w:val="28"/>
          <w:szCs w:val="28"/>
        </w:rPr>
        <w:t>gesetzt</w:t>
      </w:r>
      <w:proofErr w:type="spellEnd"/>
      <w:r w:rsidRPr="0051746A">
        <w:rPr>
          <w:b/>
          <w:bCs/>
          <w:sz w:val="28"/>
          <w:szCs w:val="28"/>
        </w:rPr>
        <w:t xml:space="preserve">, </w:t>
      </w:r>
      <w:proofErr w:type="spellStart"/>
      <w:r w:rsidRPr="0051746A">
        <w:rPr>
          <w:b/>
          <w:bCs/>
          <w:sz w:val="28"/>
          <w:szCs w:val="28"/>
        </w:rPr>
        <w:t>indem</w:t>
      </w:r>
      <w:proofErr w:type="spellEnd"/>
      <w:r w:rsidRPr="0051746A">
        <w:rPr>
          <w:b/>
          <w:bCs/>
          <w:sz w:val="28"/>
          <w:szCs w:val="28"/>
        </w:rPr>
        <w:t xml:space="preserve"> er </w:t>
      </w:r>
      <w:proofErr w:type="spellStart"/>
      <w:r w:rsidRPr="0051746A">
        <w:rPr>
          <w:b/>
          <w:bCs/>
          <w:sz w:val="28"/>
          <w:szCs w:val="28"/>
        </w:rPr>
        <w:t>sie</w:t>
      </w:r>
      <w:proofErr w:type="spellEnd"/>
      <w:r w:rsidRPr="0051746A">
        <w:rPr>
          <w:b/>
          <w:bCs/>
          <w:sz w:val="28"/>
          <w:szCs w:val="28"/>
        </w:rPr>
        <w:t xml:space="preserve"> </w:t>
      </w:r>
      <w:proofErr w:type="spellStart"/>
      <w:r w:rsidRPr="0051746A">
        <w:rPr>
          <w:b/>
          <w:bCs/>
          <w:sz w:val="28"/>
          <w:szCs w:val="28"/>
        </w:rPr>
        <w:t>nicht</w:t>
      </w:r>
      <w:proofErr w:type="spellEnd"/>
      <w:r w:rsidRPr="0051746A">
        <w:rPr>
          <w:b/>
          <w:bCs/>
          <w:sz w:val="28"/>
          <w:szCs w:val="28"/>
        </w:rPr>
        <w:t xml:space="preserve"> </w:t>
      </w:r>
      <w:proofErr w:type="spellStart"/>
      <w:r w:rsidRPr="0051746A">
        <w:rPr>
          <w:b/>
          <w:bCs/>
          <w:sz w:val="28"/>
          <w:szCs w:val="28"/>
        </w:rPr>
        <w:t>gefragt</w:t>
      </w:r>
      <w:proofErr w:type="spellEnd"/>
      <w:r w:rsidRPr="0051746A">
        <w:rPr>
          <w:b/>
          <w:bCs/>
          <w:sz w:val="28"/>
          <w:szCs w:val="28"/>
        </w:rPr>
        <w:t xml:space="preserve"> hat, was </w:t>
      </w:r>
      <w:proofErr w:type="spellStart"/>
      <w:r w:rsidRPr="0051746A">
        <w:rPr>
          <w:b/>
          <w:bCs/>
          <w:sz w:val="28"/>
          <w:szCs w:val="28"/>
        </w:rPr>
        <w:t>sie</w:t>
      </w:r>
      <w:proofErr w:type="spellEnd"/>
      <w:r w:rsidRPr="0051746A">
        <w:rPr>
          <w:b/>
          <w:bCs/>
          <w:sz w:val="28"/>
          <w:szCs w:val="28"/>
        </w:rPr>
        <w:t xml:space="preserve"> </w:t>
      </w:r>
      <w:proofErr w:type="spellStart"/>
      <w:r w:rsidRPr="0051746A">
        <w:rPr>
          <w:b/>
          <w:bCs/>
          <w:sz w:val="28"/>
          <w:szCs w:val="28"/>
        </w:rPr>
        <w:t>machen</w:t>
      </w:r>
      <w:proofErr w:type="spellEnd"/>
      <w:r w:rsidRPr="0051746A">
        <w:rPr>
          <w:b/>
          <w:bCs/>
          <w:sz w:val="28"/>
          <w:szCs w:val="28"/>
        </w:rPr>
        <w:t xml:space="preserve">, </w:t>
      </w:r>
      <w:proofErr w:type="spellStart"/>
      <w:r w:rsidRPr="0051746A">
        <w:rPr>
          <w:b/>
          <w:bCs/>
          <w:sz w:val="28"/>
          <w:szCs w:val="28"/>
        </w:rPr>
        <w:t>sondern</w:t>
      </w:r>
      <w:proofErr w:type="spellEnd"/>
      <w:r w:rsidRPr="0051746A">
        <w:rPr>
          <w:b/>
          <w:bCs/>
          <w:sz w:val="28"/>
          <w:szCs w:val="28"/>
        </w:rPr>
        <w:t xml:space="preserve"> </w:t>
      </w:r>
      <w:proofErr w:type="spellStart"/>
      <w:r w:rsidRPr="0051746A">
        <w:rPr>
          <w:b/>
          <w:bCs/>
          <w:sz w:val="28"/>
          <w:szCs w:val="28"/>
        </w:rPr>
        <w:t>immer</w:t>
      </w:r>
      <w:proofErr w:type="spellEnd"/>
      <w:r w:rsidRPr="0051746A">
        <w:rPr>
          <w:b/>
          <w:bCs/>
          <w:sz w:val="28"/>
          <w:szCs w:val="28"/>
        </w:rPr>
        <w:t xml:space="preserve"> </w:t>
      </w:r>
      <w:proofErr w:type="spellStart"/>
      <w:r w:rsidRPr="0051746A">
        <w:rPr>
          <w:b/>
          <w:bCs/>
          <w:sz w:val="28"/>
          <w:szCs w:val="28"/>
        </w:rPr>
        <w:t>gefragt</w:t>
      </w:r>
      <w:proofErr w:type="spellEnd"/>
      <w:r w:rsidRPr="0051746A">
        <w:rPr>
          <w:b/>
          <w:bCs/>
          <w:sz w:val="28"/>
          <w:szCs w:val="28"/>
        </w:rPr>
        <w:t xml:space="preserve"> hat, WARUM </w:t>
      </w:r>
      <w:proofErr w:type="spellStart"/>
      <w:r w:rsidRPr="0051746A">
        <w:rPr>
          <w:b/>
          <w:bCs/>
          <w:sz w:val="28"/>
          <w:szCs w:val="28"/>
        </w:rPr>
        <w:t>sie</w:t>
      </w:r>
      <w:proofErr w:type="spellEnd"/>
      <w:r w:rsidRPr="0051746A">
        <w:rPr>
          <w:b/>
          <w:bCs/>
          <w:sz w:val="28"/>
          <w:szCs w:val="28"/>
        </w:rPr>
        <w:t xml:space="preserve"> das </w:t>
      </w:r>
      <w:proofErr w:type="spellStart"/>
      <w:r w:rsidRPr="0051746A">
        <w:rPr>
          <w:b/>
          <w:bCs/>
          <w:sz w:val="28"/>
          <w:szCs w:val="28"/>
        </w:rPr>
        <w:t>machen</w:t>
      </w:r>
      <w:proofErr w:type="spellEnd"/>
      <w:r w:rsidRPr="0051746A">
        <w:rPr>
          <w:b/>
          <w:bCs/>
          <w:sz w:val="28"/>
          <w:szCs w:val="28"/>
        </w:rPr>
        <w:t xml:space="preserve"> und was das Ziel </w:t>
      </w:r>
      <w:proofErr w:type="spellStart"/>
      <w:r w:rsidRPr="0051746A">
        <w:rPr>
          <w:b/>
          <w:bCs/>
          <w:sz w:val="28"/>
          <w:szCs w:val="28"/>
        </w:rPr>
        <w:t>ist</w:t>
      </w:r>
      <w:proofErr w:type="spellEnd"/>
      <w:r w:rsidRPr="0051746A">
        <w:rPr>
          <w:b/>
          <w:bCs/>
          <w:sz w:val="28"/>
          <w:szCs w:val="28"/>
        </w:rPr>
        <w:t xml:space="preserve">. Und </w:t>
      </w:r>
      <w:proofErr w:type="spellStart"/>
      <w:r w:rsidRPr="0051746A">
        <w:rPr>
          <w:b/>
          <w:bCs/>
          <w:sz w:val="28"/>
          <w:szCs w:val="28"/>
        </w:rPr>
        <w:t>nur</w:t>
      </w:r>
      <w:proofErr w:type="spellEnd"/>
      <w:r w:rsidRPr="0051746A">
        <w:rPr>
          <w:b/>
          <w:bCs/>
          <w:sz w:val="28"/>
          <w:szCs w:val="28"/>
        </w:rPr>
        <w:t xml:space="preserve"> </w:t>
      </w:r>
      <w:proofErr w:type="spellStart"/>
      <w:r w:rsidRPr="0051746A">
        <w:rPr>
          <w:b/>
          <w:bCs/>
          <w:sz w:val="28"/>
          <w:szCs w:val="28"/>
        </w:rPr>
        <w:t>darauf</w:t>
      </w:r>
      <w:proofErr w:type="spellEnd"/>
      <w:r w:rsidRPr="0051746A">
        <w:rPr>
          <w:b/>
          <w:bCs/>
          <w:sz w:val="28"/>
          <w:szCs w:val="28"/>
        </w:rPr>
        <w:t xml:space="preserve"> hat er </w:t>
      </w:r>
      <w:proofErr w:type="spellStart"/>
      <w:r w:rsidRPr="0051746A">
        <w:rPr>
          <w:b/>
          <w:bCs/>
          <w:sz w:val="28"/>
          <w:szCs w:val="28"/>
        </w:rPr>
        <w:t>bestanden</w:t>
      </w:r>
      <w:proofErr w:type="spellEnd"/>
      <w:r w:rsidRPr="0051746A">
        <w:rPr>
          <w:b/>
          <w:bCs/>
          <w:sz w:val="28"/>
          <w:szCs w:val="28"/>
        </w:rPr>
        <w:t xml:space="preserve">. Sie </w:t>
      </w:r>
      <w:proofErr w:type="spellStart"/>
      <w:r w:rsidRPr="0051746A">
        <w:rPr>
          <w:b/>
          <w:bCs/>
          <w:sz w:val="28"/>
          <w:szCs w:val="28"/>
        </w:rPr>
        <w:t>sollten</w:t>
      </w:r>
      <w:proofErr w:type="spellEnd"/>
      <w:r w:rsidRPr="0051746A">
        <w:rPr>
          <w:b/>
          <w:bCs/>
          <w:sz w:val="28"/>
          <w:szCs w:val="28"/>
        </w:rPr>
        <w:t xml:space="preserve"> </w:t>
      </w:r>
      <w:proofErr w:type="spellStart"/>
      <w:r w:rsidRPr="0051746A">
        <w:rPr>
          <w:b/>
          <w:bCs/>
          <w:sz w:val="28"/>
          <w:szCs w:val="28"/>
        </w:rPr>
        <w:t>immer</w:t>
      </w:r>
      <w:proofErr w:type="spellEnd"/>
      <w:r w:rsidRPr="0051746A">
        <w:rPr>
          <w:b/>
          <w:bCs/>
          <w:sz w:val="28"/>
          <w:szCs w:val="28"/>
        </w:rPr>
        <w:t xml:space="preserve"> </w:t>
      </w:r>
      <w:proofErr w:type="spellStart"/>
      <w:r w:rsidRPr="0051746A">
        <w:rPr>
          <w:b/>
          <w:bCs/>
          <w:sz w:val="28"/>
          <w:szCs w:val="28"/>
        </w:rPr>
        <w:t>sagen</w:t>
      </w:r>
      <w:proofErr w:type="spellEnd"/>
      <w:r w:rsidRPr="0051746A">
        <w:rPr>
          <w:b/>
          <w:bCs/>
          <w:sz w:val="28"/>
          <w:szCs w:val="28"/>
        </w:rPr>
        <w:t xml:space="preserve">, was </w:t>
      </w:r>
      <w:proofErr w:type="spellStart"/>
      <w:r w:rsidRPr="0051746A">
        <w:rPr>
          <w:b/>
          <w:bCs/>
          <w:sz w:val="28"/>
          <w:szCs w:val="28"/>
        </w:rPr>
        <w:t>sie</w:t>
      </w:r>
      <w:proofErr w:type="spellEnd"/>
      <w:r w:rsidRPr="0051746A">
        <w:rPr>
          <w:b/>
          <w:bCs/>
          <w:sz w:val="28"/>
          <w:szCs w:val="28"/>
        </w:rPr>
        <w:t xml:space="preserve"> </w:t>
      </w:r>
      <w:proofErr w:type="spellStart"/>
      <w:r w:rsidRPr="0051746A">
        <w:rPr>
          <w:b/>
          <w:bCs/>
          <w:sz w:val="28"/>
          <w:szCs w:val="28"/>
        </w:rPr>
        <w:t>machen</w:t>
      </w:r>
      <w:proofErr w:type="spellEnd"/>
      <w:r w:rsidRPr="0051746A">
        <w:rPr>
          <w:b/>
          <w:bCs/>
          <w:sz w:val="28"/>
          <w:szCs w:val="28"/>
        </w:rPr>
        <w:t xml:space="preserve">, </w:t>
      </w:r>
      <w:proofErr w:type="spellStart"/>
      <w:r w:rsidRPr="0051746A">
        <w:rPr>
          <w:b/>
          <w:bCs/>
          <w:sz w:val="28"/>
          <w:szCs w:val="28"/>
        </w:rPr>
        <w:t>aber</w:t>
      </w:r>
      <w:proofErr w:type="spellEnd"/>
      <w:r w:rsidRPr="0051746A">
        <w:rPr>
          <w:b/>
          <w:bCs/>
          <w:sz w:val="28"/>
          <w:szCs w:val="28"/>
        </w:rPr>
        <w:t xml:space="preserve"> das hat er "</w:t>
      </w:r>
      <w:proofErr w:type="spellStart"/>
      <w:r w:rsidRPr="0051746A">
        <w:rPr>
          <w:b/>
          <w:bCs/>
          <w:sz w:val="28"/>
          <w:szCs w:val="28"/>
        </w:rPr>
        <w:t>abgelehnt</w:t>
      </w:r>
      <w:proofErr w:type="spellEnd"/>
      <w:r w:rsidRPr="0051746A">
        <w:rPr>
          <w:b/>
          <w:bCs/>
          <w:sz w:val="28"/>
          <w:szCs w:val="28"/>
        </w:rPr>
        <w:t>".</w:t>
      </w:r>
      <w:r>
        <w:rPr>
          <w:b/>
          <w:bCs/>
          <w:sz w:val="28"/>
          <w:szCs w:val="28"/>
        </w:rPr>
        <w:t xml:space="preserve"> (</w:t>
      </w:r>
      <w:proofErr w:type="spellStart"/>
      <w:r>
        <w:rPr>
          <w:b/>
          <w:bCs/>
          <w:sz w:val="28"/>
          <w:szCs w:val="28"/>
        </w:rPr>
        <w:t>jmc</w:t>
      </w:r>
      <w:proofErr w:type="spellEnd"/>
      <w:r>
        <w:rPr>
          <w:b/>
          <w:bCs/>
          <w:sz w:val="28"/>
          <w:szCs w:val="28"/>
        </w:rPr>
        <w:t>)</w:t>
      </w:r>
    </w:p>
    <w:p w14:paraId="7BC30641" w14:textId="77777777" w:rsidR="0051746A" w:rsidRDefault="0051746A">
      <w:pPr>
        <w:rPr>
          <w:sz w:val="28"/>
          <w:szCs w:val="28"/>
        </w:rPr>
      </w:pPr>
    </w:p>
    <w:p w14:paraId="1F29D285" w14:textId="77777777" w:rsidR="0051746A" w:rsidRDefault="0051746A">
      <w:pPr>
        <w:rPr>
          <w:sz w:val="28"/>
          <w:szCs w:val="28"/>
        </w:rPr>
      </w:pPr>
    </w:p>
    <w:p w14:paraId="7F332321" w14:textId="247B098B" w:rsidR="004C181B" w:rsidRPr="00C56E77" w:rsidRDefault="004C181B">
      <w:pPr>
        <w:rPr>
          <w:rStyle w:val="Hyperlink"/>
        </w:rPr>
      </w:pPr>
      <w:r w:rsidRPr="006B5F6A">
        <w:rPr>
          <w:noProof/>
          <w:sz w:val="28"/>
          <w:szCs w:val="28"/>
        </w:rPr>
        <w:drawing>
          <wp:anchor distT="0" distB="0" distL="114300" distR="114300" simplePos="0" relativeHeight="251658240" behindDoc="0" locked="0" layoutInCell="1" allowOverlap="1" wp14:anchorId="650D6AFE" wp14:editId="78E88851">
            <wp:simplePos x="0" y="0"/>
            <wp:positionH relativeFrom="column">
              <wp:posOffset>4265295</wp:posOffset>
            </wp:positionH>
            <wp:positionV relativeFrom="paragraph">
              <wp:posOffset>43180</wp:posOffset>
            </wp:positionV>
            <wp:extent cx="1404620" cy="1913255"/>
            <wp:effectExtent l="38100" t="38100" r="100330" b="8699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404620" cy="1913255"/>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B2004">
        <w:rPr>
          <w:sz w:val="28"/>
          <w:szCs w:val="28"/>
        </w:rPr>
        <w:t xml:space="preserve">Professor Dr. </w:t>
      </w:r>
      <w:r w:rsidR="005B2004" w:rsidRPr="005B2004">
        <w:rPr>
          <w:b/>
          <w:sz w:val="28"/>
          <w:szCs w:val="28"/>
        </w:rPr>
        <w:t>Greg Carman</w:t>
      </w:r>
      <w:r w:rsidRPr="005B2004">
        <w:rPr>
          <w:b/>
          <w:sz w:val="28"/>
          <w:szCs w:val="28"/>
        </w:rPr>
        <w:t xml:space="preserve"> </w:t>
      </w:r>
      <w:r w:rsidRPr="005B2004">
        <w:br/>
      </w:r>
      <w:r w:rsidRPr="005B2004">
        <w:br/>
      </w:r>
      <w:r w:rsidR="00FE00D1" w:rsidRPr="00FE00D1">
        <w:t>University of Southern California</w:t>
      </w:r>
      <w:r w:rsidR="00FE00D1">
        <w:br/>
      </w:r>
      <w:r w:rsidR="00FE00D1" w:rsidRPr="00FE00D1">
        <w:t>Department of Aerospace and Mechanical Engineering</w:t>
      </w:r>
      <w:r w:rsidR="00FE00D1">
        <w:br/>
      </w:r>
      <w:r w:rsidR="00FE00D1" w:rsidRPr="00FE00D1">
        <w:t xml:space="preserve">854 Downey Way </w:t>
      </w:r>
      <w:r w:rsidR="00FE00D1">
        <w:br/>
      </w:r>
      <w:r w:rsidR="00FE00D1" w:rsidRPr="00FE00D1">
        <w:t xml:space="preserve">LOS ANGELES CA 90089 </w:t>
      </w:r>
      <w:r w:rsidR="00FE00D1">
        <w:br/>
      </w:r>
      <w:r w:rsidR="00FE00D1" w:rsidRPr="00FE00D1">
        <w:t>USA</w:t>
      </w:r>
      <w:r w:rsidR="005B2004">
        <w:br/>
      </w:r>
      <w:hyperlink r:id="rId6" w:history="1">
        <w:proofErr w:type="spellStart"/>
        <w:r w:rsidR="006B5F6A" w:rsidRPr="005B2004">
          <w:rPr>
            <w:rStyle w:val="Hyperlink"/>
          </w:rPr>
          <w:t>Webseite</w:t>
        </w:r>
        <w:proofErr w:type="spellEnd"/>
      </w:hyperlink>
    </w:p>
    <w:p w14:paraId="2B28A31B" w14:textId="77777777" w:rsidR="005B2004" w:rsidRPr="005B2004" w:rsidRDefault="005B2004"/>
    <w:p w14:paraId="57B64C38" w14:textId="45FE013E" w:rsidR="004C181B" w:rsidRPr="005B2004" w:rsidRDefault="004C181B">
      <w:pPr>
        <w:rPr>
          <w:b/>
        </w:rPr>
      </w:pPr>
      <w:r w:rsidRPr="005B2004">
        <w:rPr>
          <w:b/>
        </w:rPr>
        <w:t>Short Summary</w:t>
      </w:r>
    </w:p>
    <w:p w14:paraId="6FF6D23E" w14:textId="0DA6C96B" w:rsidR="00FA6D57" w:rsidRPr="00FA6D57" w:rsidRDefault="00FA6D57" w:rsidP="00FA6D57">
      <w:pPr>
        <w:jc w:val="both"/>
        <w:rPr>
          <w:rFonts w:cstheme="minorHAnsi"/>
        </w:rPr>
      </w:pPr>
      <w:r w:rsidRPr="00FA6D57">
        <w:rPr>
          <w:rFonts w:cstheme="minorHAnsi"/>
        </w:rPr>
        <w:t>Dr. Gregory Paul Carman is a full professor in the Mechanical &amp; Aerospace Engineering Department at the University of California, Los Angeles (UCLA). He has been with UCLA since 1992 and has held various positions, including Assistant Professor, Associate Professor, and Full Professor.</w:t>
      </w:r>
      <w:r>
        <w:rPr>
          <w:rFonts w:cstheme="minorHAnsi"/>
        </w:rPr>
        <w:t xml:space="preserve"> </w:t>
      </w:r>
      <w:r w:rsidRPr="00FA6D57">
        <w:rPr>
          <w:rFonts w:cstheme="minorHAnsi"/>
        </w:rPr>
        <w:t>Dr. Carman's research interests include developing and understanding the combined electro-magneto-thermo-mechanical response of active material systems (smart structures), including biological applications. He directs the Active Materials Lab (AML) at UCLA, which was started when he joined the faculty. The lab focuses on understanding the response of field-coupled material behavior with unique experimental equipment and applying this understanding to develop analytical models for predicting the response of coupled material systems.</w:t>
      </w:r>
      <w:r>
        <w:rPr>
          <w:rFonts w:cstheme="minorHAnsi"/>
        </w:rPr>
        <w:t xml:space="preserve"> </w:t>
      </w:r>
      <w:r w:rsidRPr="00FA6D57">
        <w:rPr>
          <w:rFonts w:cstheme="minorHAnsi"/>
        </w:rPr>
        <w:t>Dr. Carman's educational background includes a Ph.D. in Engineering Mechanics from Virginia Polytechnic Institute and State University (VPI&amp;SU), an M.S. in Metallurgical and Materials Engineering from the University of Alabama, and a B.S. in Engineering Science and Mechanics from VPI&amp;SU.</w:t>
      </w:r>
      <w:r>
        <w:rPr>
          <w:rFonts w:cstheme="minorHAnsi"/>
        </w:rPr>
        <w:t xml:space="preserve"> </w:t>
      </w:r>
      <w:r w:rsidRPr="00FA6D57">
        <w:rPr>
          <w:rFonts w:cstheme="minorHAnsi"/>
        </w:rPr>
        <w:t>He has received numerous honors and awards, including the UCLA Dean's Recognition Award, the American Society of Mechanical Engineers "Adaptive Structures and Material Systems Prize", and he was made an Honorary Professor at Baotou University of Iron and Steel Technology.</w:t>
      </w:r>
    </w:p>
    <w:p w14:paraId="63794389" w14:textId="5289BB5A" w:rsidR="004C181B" w:rsidRPr="004C181B" w:rsidRDefault="004C181B" w:rsidP="00FA6D57">
      <w:pPr>
        <w:jc w:val="both"/>
        <w:rPr>
          <w:rFonts w:cstheme="minorHAnsi"/>
        </w:rPr>
      </w:pPr>
      <w:r w:rsidRPr="004C181B">
        <w:rPr>
          <w:rFonts w:cstheme="minorHAnsi"/>
          <w:sz w:val="20"/>
          <w:szCs w:val="20"/>
        </w:rPr>
        <w:br/>
      </w:r>
      <w:r w:rsidRPr="006B5F6A">
        <w:rPr>
          <w:rFonts w:cstheme="minorHAnsi"/>
          <w:b/>
        </w:rPr>
        <w:t>Publications</w:t>
      </w:r>
    </w:p>
    <w:p w14:paraId="66EB2340" w14:textId="3FDBB4CA" w:rsidR="004C181B" w:rsidRDefault="0007077A" w:rsidP="0007077A">
      <w:pPr>
        <w:pStyle w:val="StandardWeb"/>
        <w:numPr>
          <w:ilvl w:val="0"/>
          <w:numId w:val="2"/>
        </w:numPr>
        <w:jc w:val="both"/>
        <w:rPr>
          <w:rFonts w:asciiTheme="minorHAnsi" w:hAnsiTheme="minorHAnsi" w:cstheme="minorHAnsi"/>
          <w:sz w:val="22"/>
          <w:szCs w:val="22"/>
        </w:rPr>
      </w:pPr>
      <w:r w:rsidRPr="0007077A">
        <w:rPr>
          <w:rFonts w:asciiTheme="minorHAnsi" w:hAnsiTheme="minorHAnsi" w:cstheme="minorHAnsi"/>
          <w:sz w:val="22"/>
          <w:szCs w:val="22"/>
        </w:rPr>
        <w:t>Wang</w:t>
      </w:r>
      <w:r>
        <w:rPr>
          <w:rFonts w:asciiTheme="minorHAnsi" w:hAnsiTheme="minorHAnsi" w:cstheme="minorHAnsi"/>
          <w:sz w:val="22"/>
          <w:szCs w:val="22"/>
        </w:rPr>
        <w:t xml:space="preserve"> D</w:t>
      </w:r>
      <w:r w:rsidRPr="0007077A">
        <w:rPr>
          <w:rFonts w:asciiTheme="minorHAnsi" w:hAnsiTheme="minorHAnsi" w:cstheme="minorHAnsi"/>
          <w:sz w:val="22"/>
          <w:szCs w:val="22"/>
        </w:rPr>
        <w:t xml:space="preserve">, </w:t>
      </w:r>
      <w:proofErr w:type="spellStart"/>
      <w:r w:rsidRPr="0007077A">
        <w:rPr>
          <w:rFonts w:asciiTheme="minorHAnsi" w:hAnsiTheme="minorHAnsi" w:cstheme="minorHAnsi"/>
          <w:sz w:val="22"/>
          <w:szCs w:val="22"/>
        </w:rPr>
        <w:t>Fotinich</w:t>
      </w:r>
      <w:proofErr w:type="spellEnd"/>
      <w:r>
        <w:rPr>
          <w:rFonts w:asciiTheme="minorHAnsi" w:hAnsiTheme="minorHAnsi" w:cstheme="minorHAnsi"/>
          <w:sz w:val="22"/>
          <w:szCs w:val="22"/>
        </w:rPr>
        <w:t xml:space="preserve"> Y</w:t>
      </w:r>
      <w:r w:rsidRPr="0007077A">
        <w:rPr>
          <w:rFonts w:asciiTheme="minorHAnsi" w:hAnsiTheme="minorHAnsi" w:cstheme="minorHAnsi"/>
          <w:sz w:val="22"/>
          <w:szCs w:val="22"/>
        </w:rPr>
        <w:t xml:space="preserve">, </w:t>
      </w:r>
      <w:r w:rsidRPr="0007077A">
        <w:rPr>
          <w:rFonts w:asciiTheme="minorHAnsi" w:hAnsiTheme="minorHAnsi" w:cstheme="minorHAnsi"/>
          <w:b/>
          <w:sz w:val="22"/>
          <w:szCs w:val="22"/>
        </w:rPr>
        <w:t>Carman</w:t>
      </w:r>
      <w:r>
        <w:rPr>
          <w:rFonts w:asciiTheme="minorHAnsi" w:hAnsiTheme="minorHAnsi" w:cstheme="minorHAnsi"/>
          <w:sz w:val="22"/>
          <w:szCs w:val="22"/>
        </w:rPr>
        <w:t xml:space="preserve"> GP:</w:t>
      </w:r>
      <w:r w:rsidRPr="0007077A">
        <w:rPr>
          <w:rFonts w:asciiTheme="minorHAnsi" w:hAnsiTheme="minorHAnsi" w:cstheme="minorHAnsi"/>
          <w:sz w:val="22"/>
          <w:szCs w:val="22"/>
        </w:rPr>
        <w:t xml:space="preserve"> </w:t>
      </w:r>
      <w:r>
        <w:rPr>
          <w:rFonts w:asciiTheme="minorHAnsi" w:hAnsiTheme="minorHAnsi" w:cstheme="minorHAnsi"/>
          <w:sz w:val="22"/>
          <w:szCs w:val="22"/>
        </w:rPr>
        <w:t>“</w:t>
      </w:r>
      <w:hyperlink r:id="rId7" w:history="1">
        <w:r w:rsidRPr="0007077A">
          <w:rPr>
            <w:rStyle w:val="Hyperlink"/>
            <w:rFonts w:asciiTheme="minorHAnsi" w:hAnsiTheme="minorHAnsi" w:cstheme="minorHAnsi"/>
            <w:sz w:val="22"/>
            <w:szCs w:val="22"/>
          </w:rPr>
          <w:t>Influence of temperature on the electromechanical and fatigue behavior of piezoelectric ceramics</w:t>
        </w:r>
      </w:hyperlink>
      <w:r>
        <w:rPr>
          <w:rFonts w:asciiTheme="minorHAnsi" w:hAnsiTheme="minorHAnsi" w:cstheme="minorHAnsi"/>
          <w:sz w:val="22"/>
          <w:szCs w:val="22"/>
        </w:rPr>
        <w:t>”</w:t>
      </w:r>
      <w:r w:rsidRPr="0007077A">
        <w:rPr>
          <w:rFonts w:asciiTheme="minorHAnsi" w:hAnsiTheme="minorHAnsi" w:cstheme="minorHAnsi"/>
          <w:sz w:val="22"/>
          <w:szCs w:val="22"/>
        </w:rPr>
        <w:t xml:space="preserve">. J. Appl. Phys. 1998; 83(10): 5342–5350. </w:t>
      </w:r>
    </w:p>
    <w:p w14:paraId="52857130" w14:textId="13CF1F34" w:rsidR="0007077A" w:rsidRDefault="002A7FD0" w:rsidP="002A7FD0">
      <w:pPr>
        <w:pStyle w:val="StandardWeb"/>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Wu T, Bur A, Zhao P, </w:t>
      </w:r>
      <w:proofErr w:type="spellStart"/>
      <w:r>
        <w:rPr>
          <w:rFonts w:asciiTheme="minorHAnsi" w:hAnsiTheme="minorHAnsi" w:cstheme="minorHAnsi"/>
          <w:sz w:val="22"/>
          <w:szCs w:val="22"/>
        </w:rPr>
        <w:t>Mohanchandra</w:t>
      </w:r>
      <w:proofErr w:type="spellEnd"/>
      <w:r>
        <w:rPr>
          <w:rFonts w:asciiTheme="minorHAnsi" w:hAnsiTheme="minorHAnsi" w:cstheme="minorHAnsi"/>
          <w:sz w:val="22"/>
          <w:szCs w:val="22"/>
        </w:rPr>
        <w:t xml:space="preserve"> KP, Wong K, Wang KL, Lynch CS, </w:t>
      </w:r>
      <w:r w:rsidRPr="002A7FD0">
        <w:rPr>
          <w:rFonts w:asciiTheme="minorHAnsi" w:hAnsiTheme="minorHAnsi" w:cstheme="minorHAnsi"/>
          <w:b/>
          <w:sz w:val="22"/>
          <w:szCs w:val="22"/>
        </w:rPr>
        <w:t>Carman</w:t>
      </w:r>
      <w:r>
        <w:rPr>
          <w:rFonts w:asciiTheme="minorHAnsi" w:hAnsiTheme="minorHAnsi" w:cstheme="minorHAnsi"/>
          <w:sz w:val="22"/>
          <w:szCs w:val="22"/>
        </w:rPr>
        <w:t xml:space="preserve"> GP: “</w:t>
      </w:r>
      <w:hyperlink r:id="rId8" w:history="1">
        <w:r w:rsidR="0007077A" w:rsidRPr="002A7FD0">
          <w:rPr>
            <w:rStyle w:val="Hyperlink"/>
            <w:rFonts w:asciiTheme="minorHAnsi" w:hAnsiTheme="minorHAnsi" w:cstheme="minorHAnsi"/>
            <w:sz w:val="22"/>
            <w:szCs w:val="22"/>
          </w:rPr>
          <w:t>Giant electric-field-induced reversible and permanent magnetization reorientation on magnetoelectric Ni/(011) [Pb(Mg</w:t>
        </w:r>
        <w:r w:rsidR="0007077A" w:rsidRPr="002A7FD0">
          <w:rPr>
            <w:rStyle w:val="Hyperlink"/>
            <w:rFonts w:asciiTheme="minorHAnsi" w:hAnsiTheme="minorHAnsi" w:cstheme="minorHAnsi"/>
            <w:sz w:val="22"/>
            <w:szCs w:val="22"/>
            <w:vertAlign w:val="subscript"/>
          </w:rPr>
          <w:t>1/3</w:t>
        </w:r>
        <w:r w:rsidR="0007077A" w:rsidRPr="002A7FD0">
          <w:rPr>
            <w:rStyle w:val="Hyperlink"/>
            <w:rFonts w:asciiTheme="minorHAnsi" w:hAnsiTheme="minorHAnsi" w:cstheme="minorHAnsi"/>
            <w:sz w:val="22"/>
            <w:szCs w:val="22"/>
          </w:rPr>
          <w:t>Nb</w:t>
        </w:r>
        <w:r w:rsidR="0007077A" w:rsidRPr="002A7FD0">
          <w:rPr>
            <w:rStyle w:val="Hyperlink"/>
            <w:rFonts w:asciiTheme="minorHAnsi" w:hAnsiTheme="minorHAnsi" w:cstheme="minorHAnsi"/>
            <w:sz w:val="22"/>
            <w:szCs w:val="22"/>
            <w:vertAlign w:val="subscript"/>
          </w:rPr>
          <w:t>2/3</w:t>
        </w:r>
        <w:r w:rsidRPr="002A7FD0">
          <w:rPr>
            <w:rStyle w:val="Hyperlink"/>
            <w:rFonts w:asciiTheme="minorHAnsi" w:hAnsiTheme="minorHAnsi" w:cstheme="minorHAnsi"/>
            <w:sz w:val="22"/>
            <w:szCs w:val="22"/>
          </w:rPr>
          <w:t>)</w:t>
        </w:r>
        <w:r w:rsidR="0007077A" w:rsidRPr="002A7FD0">
          <w:rPr>
            <w:rStyle w:val="Hyperlink"/>
            <w:rFonts w:asciiTheme="minorHAnsi" w:hAnsiTheme="minorHAnsi" w:cstheme="minorHAnsi"/>
            <w:sz w:val="22"/>
            <w:szCs w:val="22"/>
          </w:rPr>
          <w:t>O</w:t>
        </w:r>
        <w:r w:rsidR="0007077A" w:rsidRPr="002A7FD0">
          <w:rPr>
            <w:rStyle w:val="Hyperlink"/>
            <w:rFonts w:asciiTheme="minorHAnsi" w:hAnsiTheme="minorHAnsi" w:cstheme="minorHAnsi"/>
            <w:sz w:val="22"/>
            <w:szCs w:val="22"/>
            <w:vertAlign w:val="subscript"/>
          </w:rPr>
          <w:t>3</w:t>
        </w:r>
        <w:r w:rsidRPr="002A7FD0">
          <w:rPr>
            <w:rStyle w:val="Hyperlink"/>
            <w:rFonts w:asciiTheme="minorHAnsi" w:hAnsiTheme="minorHAnsi" w:cstheme="minorHAnsi"/>
            <w:sz w:val="22"/>
            <w:szCs w:val="22"/>
          </w:rPr>
          <w:t>]</w:t>
        </w:r>
        <w:r w:rsidRPr="002A7FD0">
          <w:rPr>
            <w:rStyle w:val="Hyperlink"/>
            <w:rFonts w:asciiTheme="minorHAnsi" w:hAnsiTheme="minorHAnsi" w:cstheme="minorHAnsi"/>
            <w:sz w:val="22"/>
            <w:szCs w:val="22"/>
            <w:vertAlign w:val="subscript"/>
          </w:rPr>
          <w:t>(</w:t>
        </w:r>
        <w:r w:rsidR="0007077A" w:rsidRPr="002A7FD0">
          <w:rPr>
            <w:rStyle w:val="Hyperlink"/>
            <w:rFonts w:asciiTheme="minorHAnsi" w:hAnsiTheme="minorHAnsi" w:cstheme="minorHAnsi"/>
            <w:sz w:val="22"/>
            <w:szCs w:val="22"/>
            <w:vertAlign w:val="subscript"/>
          </w:rPr>
          <w:t>1−x</w:t>
        </w:r>
        <w:r w:rsidRPr="002A7FD0">
          <w:rPr>
            <w:rStyle w:val="Hyperlink"/>
            <w:rFonts w:asciiTheme="minorHAnsi" w:hAnsiTheme="minorHAnsi" w:cstheme="minorHAnsi"/>
            <w:sz w:val="22"/>
            <w:szCs w:val="22"/>
            <w:vertAlign w:val="subscript"/>
          </w:rPr>
          <w:t>)</w:t>
        </w:r>
        <w:r w:rsidR="0007077A" w:rsidRPr="002A7FD0">
          <w:rPr>
            <w:rStyle w:val="Hyperlink"/>
            <w:rFonts w:asciiTheme="minorHAnsi" w:hAnsiTheme="minorHAnsi" w:cstheme="minorHAnsi"/>
            <w:sz w:val="22"/>
            <w:szCs w:val="22"/>
          </w:rPr>
          <w:t>–</w:t>
        </w:r>
        <w:r w:rsidRPr="002A7FD0">
          <w:rPr>
            <w:rStyle w:val="Hyperlink"/>
            <w:rFonts w:asciiTheme="minorHAnsi" w:hAnsiTheme="minorHAnsi" w:cstheme="minorHAnsi"/>
            <w:sz w:val="22"/>
            <w:szCs w:val="22"/>
          </w:rPr>
          <w:t>[</w:t>
        </w:r>
        <w:r w:rsidR="0007077A" w:rsidRPr="002A7FD0">
          <w:rPr>
            <w:rStyle w:val="Hyperlink"/>
            <w:rFonts w:asciiTheme="minorHAnsi" w:hAnsiTheme="minorHAnsi" w:cstheme="minorHAnsi"/>
            <w:sz w:val="22"/>
            <w:szCs w:val="22"/>
          </w:rPr>
          <w:t>PbTiO</w:t>
        </w:r>
        <w:r w:rsidR="0007077A" w:rsidRPr="002A7FD0">
          <w:rPr>
            <w:rStyle w:val="Hyperlink"/>
            <w:rFonts w:asciiTheme="minorHAnsi" w:hAnsiTheme="minorHAnsi" w:cstheme="minorHAnsi"/>
            <w:sz w:val="22"/>
            <w:szCs w:val="22"/>
            <w:vertAlign w:val="subscript"/>
          </w:rPr>
          <w:t>3</w:t>
        </w:r>
        <w:r w:rsidRPr="002A7FD0">
          <w:rPr>
            <w:rStyle w:val="Hyperlink"/>
            <w:rFonts w:asciiTheme="minorHAnsi" w:hAnsiTheme="minorHAnsi" w:cstheme="minorHAnsi"/>
            <w:sz w:val="22"/>
            <w:szCs w:val="22"/>
          </w:rPr>
          <w:t>]</w:t>
        </w:r>
        <w:r w:rsidR="0007077A" w:rsidRPr="002A7FD0">
          <w:rPr>
            <w:rStyle w:val="Hyperlink"/>
            <w:rFonts w:asciiTheme="minorHAnsi" w:hAnsiTheme="minorHAnsi" w:cstheme="minorHAnsi"/>
            <w:sz w:val="22"/>
            <w:szCs w:val="22"/>
            <w:vertAlign w:val="subscript"/>
          </w:rPr>
          <w:t>x</w:t>
        </w:r>
        <w:r w:rsidRPr="002A7FD0">
          <w:rPr>
            <w:rStyle w:val="Hyperlink"/>
            <w:rFonts w:asciiTheme="minorHAnsi" w:hAnsiTheme="minorHAnsi" w:cstheme="minorHAnsi"/>
            <w:sz w:val="22"/>
            <w:szCs w:val="22"/>
          </w:rPr>
          <w:t xml:space="preserve"> </w:t>
        </w:r>
        <w:r w:rsidR="0007077A" w:rsidRPr="002A7FD0">
          <w:rPr>
            <w:rStyle w:val="Hyperlink"/>
            <w:rFonts w:asciiTheme="minorHAnsi" w:hAnsiTheme="minorHAnsi" w:cstheme="minorHAnsi"/>
            <w:sz w:val="22"/>
            <w:szCs w:val="22"/>
          </w:rPr>
          <w:t>heterostructure</w:t>
        </w:r>
      </w:hyperlink>
      <w:r>
        <w:rPr>
          <w:rFonts w:asciiTheme="minorHAnsi" w:hAnsiTheme="minorHAnsi" w:cstheme="minorHAnsi"/>
          <w:sz w:val="22"/>
          <w:szCs w:val="22"/>
        </w:rPr>
        <w:t>”. Appl. Phys. Lett. 2011;</w:t>
      </w:r>
      <w:r w:rsidR="00160CF5">
        <w:rPr>
          <w:rFonts w:asciiTheme="minorHAnsi" w:hAnsiTheme="minorHAnsi" w:cstheme="minorHAnsi"/>
          <w:sz w:val="22"/>
          <w:szCs w:val="22"/>
        </w:rPr>
        <w:t xml:space="preserve"> </w:t>
      </w:r>
      <w:r>
        <w:rPr>
          <w:rFonts w:asciiTheme="minorHAnsi" w:hAnsiTheme="minorHAnsi" w:cstheme="minorHAnsi"/>
          <w:sz w:val="22"/>
          <w:szCs w:val="22"/>
        </w:rPr>
        <w:t>98(1): 012504.</w:t>
      </w:r>
    </w:p>
    <w:p w14:paraId="6FF34FAB" w14:textId="12D5168F" w:rsidR="002A7FD0" w:rsidRDefault="002A7FD0" w:rsidP="002A7FD0">
      <w:pPr>
        <w:pStyle w:val="StandardWeb"/>
        <w:numPr>
          <w:ilvl w:val="0"/>
          <w:numId w:val="2"/>
        </w:numPr>
        <w:jc w:val="both"/>
        <w:rPr>
          <w:rFonts w:asciiTheme="minorHAnsi" w:hAnsiTheme="minorHAnsi" w:cstheme="minorHAnsi"/>
          <w:sz w:val="22"/>
          <w:szCs w:val="22"/>
        </w:rPr>
      </w:pPr>
      <w:r w:rsidRPr="002A7FD0">
        <w:rPr>
          <w:rFonts w:asciiTheme="minorHAnsi" w:hAnsiTheme="minorHAnsi" w:cstheme="minorHAnsi"/>
          <w:sz w:val="22"/>
          <w:szCs w:val="22"/>
        </w:rPr>
        <w:t xml:space="preserve">Buzzi M, Chopdekar RV, Hockel JL, Bur A, Wu T, Pilet N, Warnicke P, </w:t>
      </w:r>
      <w:r w:rsidRPr="002A7FD0">
        <w:rPr>
          <w:rFonts w:asciiTheme="minorHAnsi" w:hAnsiTheme="minorHAnsi" w:cstheme="minorHAnsi"/>
          <w:b/>
          <w:sz w:val="22"/>
          <w:szCs w:val="22"/>
        </w:rPr>
        <w:t>Carman</w:t>
      </w:r>
      <w:r w:rsidRPr="002A7FD0">
        <w:rPr>
          <w:rFonts w:asciiTheme="minorHAnsi" w:hAnsiTheme="minorHAnsi" w:cstheme="minorHAnsi"/>
          <w:sz w:val="22"/>
          <w:szCs w:val="22"/>
        </w:rPr>
        <w:t xml:space="preserve"> GP, </w:t>
      </w:r>
      <w:proofErr w:type="spellStart"/>
      <w:r w:rsidRPr="002A7FD0">
        <w:rPr>
          <w:rFonts w:asciiTheme="minorHAnsi" w:hAnsiTheme="minorHAnsi" w:cstheme="minorHAnsi"/>
          <w:sz w:val="22"/>
          <w:szCs w:val="22"/>
        </w:rPr>
        <w:t>Heyderman</w:t>
      </w:r>
      <w:proofErr w:type="spellEnd"/>
      <w:r w:rsidRPr="002A7FD0">
        <w:rPr>
          <w:rFonts w:asciiTheme="minorHAnsi" w:hAnsiTheme="minorHAnsi" w:cstheme="minorHAnsi"/>
          <w:sz w:val="22"/>
          <w:szCs w:val="22"/>
        </w:rPr>
        <w:t xml:space="preserve"> LJ, Nolting F</w:t>
      </w:r>
      <w:r>
        <w:rPr>
          <w:rFonts w:asciiTheme="minorHAnsi" w:hAnsiTheme="minorHAnsi" w:cstheme="minorHAnsi"/>
          <w:sz w:val="22"/>
          <w:szCs w:val="22"/>
        </w:rPr>
        <w:t>: “</w:t>
      </w:r>
      <w:hyperlink r:id="rId9" w:history="1">
        <w:r w:rsidRPr="002A7FD0">
          <w:rPr>
            <w:rStyle w:val="Hyperlink"/>
            <w:rFonts w:asciiTheme="minorHAnsi" w:hAnsiTheme="minorHAnsi" w:cstheme="minorHAnsi"/>
            <w:sz w:val="22"/>
            <w:szCs w:val="22"/>
          </w:rPr>
          <w:t>Single Domain Spin Manipulation by Electric Fields in Strain Coupled Artificial Multiferroic Nanostructures</w:t>
        </w:r>
      </w:hyperlink>
      <w:r>
        <w:rPr>
          <w:rFonts w:asciiTheme="minorHAnsi" w:hAnsiTheme="minorHAnsi" w:cstheme="minorHAnsi"/>
          <w:sz w:val="22"/>
          <w:szCs w:val="22"/>
        </w:rPr>
        <w:t>”. Phys. Rev. Lett. 2013;</w:t>
      </w:r>
      <w:r w:rsidR="00160CF5">
        <w:rPr>
          <w:rFonts w:asciiTheme="minorHAnsi" w:hAnsiTheme="minorHAnsi" w:cstheme="minorHAnsi"/>
          <w:sz w:val="22"/>
          <w:szCs w:val="22"/>
        </w:rPr>
        <w:t xml:space="preserve"> </w:t>
      </w:r>
      <w:r>
        <w:rPr>
          <w:rFonts w:asciiTheme="minorHAnsi" w:hAnsiTheme="minorHAnsi" w:cstheme="minorHAnsi"/>
          <w:sz w:val="22"/>
          <w:szCs w:val="22"/>
        </w:rPr>
        <w:t>111(1):</w:t>
      </w:r>
      <w:r w:rsidR="00160CF5">
        <w:rPr>
          <w:rFonts w:asciiTheme="minorHAnsi" w:hAnsiTheme="minorHAnsi" w:cstheme="minorHAnsi"/>
          <w:sz w:val="22"/>
          <w:szCs w:val="22"/>
        </w:rPr>
        <w:t xml:space="preserve"> </w:t>
      </w:r>
      <w:r>
        <w:rPr>
          <w:rFonts w:asciiTheme="minorHAnsi" w:hAnsiTheme="minorHAnsi" w:cstheme="minorHAnsi"/>
          <w:sz w:val="22"/>
          <w:szCs w:val="22"/>
        </w:rPr>
        <w:t>027204.</w:t>
      </w:r>
    </w:p>
    <w:p w14:paraId="4AAED944" w14:textId="43F3B558" w:rsidR="002A7FD0" w:rsidRDefault="00160CF5" w:rsidP="002A7FD0">
      <w:pPr>
        <w:pStyle w:val="StandardWeb"/>
        <w:numPr>
          <w:ilvl w:val="0"/>
          <w:numId w:val="2"/>
        </w:numPr>
        <w:jc w:val="both"/>
        <w:rPr>
          <w:rFonts w:asciiTheme="minorHAnsi" w:hAnsiTheme="minorHAnsi" w:cstheme="minorHAnsi"/>
          <w:sz w:val="22"/>
          <w:szCs w:val="22"/>
        </w:rPr>
      </w:pPr>
      <w:proofErr w:type="spellStart"/>
      <w:r w:rsidRPr="00160CF5">
        <w:rPr>
          <w:rFonts w:asciiTheme="minorHAnsi" w:hAnsiTheme="minorHAnsi" w:cstheme="minorHAnsi"/>
          <w:sz w:val="22"/>
          <w:szCs w:val="22"/>
        </w:rPr>
        <w:lastRenderedPageBreak/>
        <w:t>Ujihara</w:t>
      </w:r>
      <w:proofErr w:type="spellEnd"/>
      <w:r w:rsidRPr="00160CF5">
        <w:rPr>
          <w:rFonts w:asciiTheme="minorHAnsi" w:hAnsiTheme="minorHAnsi" w:cstheme="minorHAnsi"/>
          <w:sz w:val="22"/>
          <w:szCs w:val="22"/>
        </w:rPr>
        <w:t xml:space="preserve"> M, </w:t>
      </w:r>
      <w:r w:rsidRPr="00C56E77">
        <w:rPr>
          <w:rFonts w:asciiTheme="minorHAnsi" w:hAnsiTheme="minorHAnsi" w:cstheme="minorHAnsi"/>
          <w:b/>
          <w:sz w:val="22"/>
          <w:szCs w:val="22"/>
        </w:rPr>
        <w:t>Carman</w:t>
      </w:r>
      <w:r w:rsidRPr="00160CF5">
        <w:rPr>
          <w:rFonts w:asciiTheme="minorHAnsi" w:hAnsiTheme="minorHAnsi" w:cstheme="minorHAnsi"/>
          <w:sz w:val="22"/>
          <w:szCs w:val="22"/>
        </w:rPr>
        <w:t xml:space="preserve"> GP, Lee DG: "</w:t>
      </w:r>
      <w:hyperlink r:id="rId10" w:history="1">
        <w:r w:rsidRPr="00160CF5">
          <w:rPr>
            <w:rStyle w:val="Hyperlink"/>
            <w:rFonts w:asciiTheme="minorHAnsi" w:hAnsiTheme="minorHAnsi" w:cstheme="minorHAnsi"/>
            <w:sz w:val="22"/>
            <w:szCs w:val="22"/>
          </w:rPr>
          <w:t>Thermal energy harvesting device using ferromagnetic materials</w:t>
        </w:r>
      </w:hyperlink>
      <w:r w:rsidRPr="00160CF5">
        <w:rPr>
          <w:rFonts w:asciiTheme="minorHAnsi" w:hAnsiTheme="minorHAnsi" w:cstheme="minorHAnsi"/>
          <w:sz w:val="22"/>
          <w:szCs w:val="22"/>
        </w:rPr>
        <w:t>". Appl. Phys. Lett. 2007; 91(9): 093508.</w:t>
      </w:r>
    </w:p>
    <w:p w14:paraId="7780CD5A" w14:textId="5C951541" w:rsidR="00160CF5" w:rsidRDefault="00160CF5" w:rsidP="002A7FD0">
      <w:pPr>
        <w:pStyle w:val="StandardWeb"/>
        <w:numPr>
          <w:ilvl w:val="0"/>
          <w:numId w:val="2"/>
        </w:numPr>
        <w:jc w:val="both"/>
        <w:rPr>
          <w:rFonts w:asciiTheme="minorHAnsi" w:hAnsiTheme="minorHAnsi" w:cstheme="minorHAnsi"/>
          <w:sz w:val="22"/>
          <w:szCs w:val="22"/>
        </w:rPr>
      </w:pPr>
      <w:r w:rsidRPr="00C56E77">
        <w:rPr>
          <w:rFonts w:asciiTheme="minorHAnsi" w:hAnsiTheme="minorHAnsi" w:cstheme="minorHAnsi"/>
          <w:b/>
          <w:sz w:val="22"/>
          <w:szCs w:val="22"/>
        </w:rPr>
        <w:t>Carman</w:t>
      </w:r>
      <w:r w:rsidRPr="00160CF5">
        <w:rPr>
          <w:rFonts w:asciiTheme="minorHAnsi" w:hAnsiTheme="minorHAnsi" w:cstheme="minorHAnsi"/>
          <w:sz w:val="22"/>
          <w:szCs w:val="22"/>
        </w:rPr>
        <w:t xml:space="preserve"> GP, Mitrovic M</w:t>
      </w:r>
      <w:r>
        <w:rPr>
          <w:rFonts w:asciiTheme="minorHAnsi" w:hAnsiTheme="minorHAnsi" w:cstheme="minorHAnsi"/>
          <w:sz w:val="22"/>
          <w:szCs w:val="22"/>
        </w:rPr>
        <w:t>:</w:t>
      </w:r>
      <w:r w:rsidRPr="00160CF5">
        <w:rPr>
          <w:rFonts w:asciiTheme="minorHAnsi" w:hAnsiTheme="minorHAnsi" w:cstheme="minorHAnsi"/>
          <w:sz w:val="22"/>
          <w:szCs w:val="22"/>
        </w:rPr>
        <w:t xml:space="preserve"> </w:t>
      </w:r>
      <w:r>
        <w:rPr>
          <w:rFonts w:asciiTheme="minorHAnsi" w:hAnsiTheme="minorHAnsi" w:cstheme="minorHAnsi"/>
          <w:sz w:val="22"/>
          <w:szCs w:val="22"/>
        </w:rPr>
        <w:t>“</w:t>
      </w:r>
      <w:hyperlink r:id="rId11" w:history="1">
        <w:r w:rsidRPr="00160CF5">
          <w:rPr>
            <w:rStyle w:val="Hyperlink"/>
            <w:rFonts w:asciiTheme="minorHAnsi" w:hAnsiTheme="minorHAnsi" w:cstheme="minorHAnsi"/>
            <w:sz w:val="22"/>
            <w:szCs w:val="22"/>
          </w:rPr>
          <w:t>Nonlinear Constitutive Relations for Magnetostrictive Materials with Applications to 1-D Problems</w:t>
        </w:r>
      </w:hyperlink>
      <w:r>
        <w:rPr>
          <w:rFonts w:asciiTheme="minorHAnsi" w:hAnsiTheme="minorHAnsi" w:cstheme="minorHAnsi"/>
          <w:sz w:val="22"/>
          <w:szCs w:val="22"/>
        </w:rPr>
        <w:t>”</w:t>
      </w:r>
      <w:r w:rsidRPr="00160CF5">
        <w:rPr>
          <w:rFonts w:asciiTheme="minorHAnsi" w:hAnsiTheme="minorHAnsi" w:cstheme="minorHAnsi"/>
          <w:sz w:val="22"/>
          <w:szCs w:val="22"/>
        </w:rPr>
        <w:t>. J</w:t>
      </w:r>
      <w:r>
        <w:rPr>
          <w:rFonts w:asciiTheme="minorHAnsi" w:hAnsiTheme="minorHAnsi" w:cstheme="minorHAnsi"/>
          <w:sz w:val="22"/>
          <w:szCs w:val="22"/>
        </w:rPr>
        <w:t>.</w:t>
      </w:r>
      <w:r w:rsidRPr="00160CF5">
        <w:rPr>
          <w:rFonts w:asciiTheme="minorHAnsi" w:hAnsiTheme="minorHAnsi" w:cstheme="minorHAnsi"/>
          <w:sz w:val="22"/>
          <w:szCs w:val="22"/>
        </w:rPr>
        <w:t xml:space="preserve"> </w:t>
      </w:r>
      <w:proofErr w:type="spellStart"/>
      <w:r w:rsidRPr="00160CF5">
        <w:rPr>
          <w:rFonts w:asciiTheme="minorHAnsi" w:hAnsiTheme="minorHAnsi" w:cstheme="minorHAnsi"/>
          <w:sz w:val="22"/>
          <w:szCs w:val="22"/>
        </w:rPr>
        <w:t>Intell</w:t>
      </w:r>
      <w:proofErr w:type="spellEnd"/>
      <w:r>
        <w:rPr>
          <w:rFonts w:asciiTheme="minorHAnsi" w:hAnsiTheme="minorHAnsi" w:cstheme="minorHAnsi"/>
          <w:sz w:val="22"/>
          <w:szCs w:val="22"/>
        </w:rPr>
        <w:t>.</w:t>
      </w:r>
      <w:r w:rsidRPr="00160CF5">
        <w:rPr>
          <w:rFonts w:asciiTheme="minorHAnsi" w:hAnsiTheme="minorHAnsi" w:cstheme="minorHAnsi"/>
          <w:sz w:val="22"/>
          <w:szCs w:val="22"/>
        </w:rPr>
        <w:t xml:space="preserve"> Mater</w:t>
      </w:r>
      <w:r>
        <w:rPr>
          <w:rFonts w:asciiTheme="minorHAnsi" w:hAnsiTheme="minorHAnsi" w:cstheme="minorHAnsi"/>
          <w:sz w:val="22"/>
          <w:szCs w:val="22"/>
        </w:rPr>
        <w:t>.</w:t>
      </w:r>
      <w:r w:rsidRPr="00160CF5">
        <w:rPr>
          <w:rFonts w:asciiTheme="minorHAnsi" w:hAnsiTheme="minorHAnsi" w:cstheme="minorHAnsi"/>
          <w:sz w:val="22"/>
          <w:szCs w:val="22"/>
        </w:rPr>
        <w:t xml:space="preserve"> Syst</w:t>
      </w:r>
      <w:r>
        <w:rPr>
          <w:rFonts w:asciiTheme="minorHAnsi" w:hAnsiTheme="minorHAnsi" w:cstheme="minorHAnsi"/>
          <w:sz w:val="22"/>
          <w:szCs w:val="22"/>
        </w:rPr>
        <w:t>.</w:t>
      </w:r>
      <w:r w:rsidRPr="00160CF5">
        <w:rPr>
          <w:rFonts w:asciiTheme="minorHAnsi" w:hAnsiTheme="minorHAnsi" w:cstheme="minorHAnsi"/>
          <w:sz w:val="22"/>
          <w:szCs w:val="22"/>
        </w:rPr>
        <w:t xml:space="preserve"> Struct. 1995;</w:t>
      </w:r>
      <w:r>
        <w:rPr>
          <w:rFonts w:asciiTheme="minorHAnsi" w:hAnsiTheme="minorHAnsi" w:cstheme="minorHAnsi"/>
          <w:sz w:val="22"/>
          <w:szCs w:val="22"/>
        </w:rPr>
        <w:t xml:space="preserve"> </w:t>
      </w:r>
      <w:r w:rsidRPr="00160CF5">
        <w:rPr>
          <w:rFonts w:asciiTheme="minorHAnsi" w:hAnsiTheme="minorHAnsi" w:cstheme="minorHAnsi"/>
          <w:sz w:val="22"/>
          <w:szCs w:val="22"/>
        </w:rPr>
        <w:t>6(5):</w:t>
      </w:r>
      <w:r>
        <w:rPr>
          <w:rFonts w:asciiTheme="minorHAnsi" w:hAnsiTheme="minorHAnsi" w:cstheme="minorHAnsi"/>
          <w:sz w:val="22"/>
          <w:szCs w:val="22"/>
        </w:rPr>
        <w:t xml:space="preserve"> </w:t>
      </w:r>
      <w:r w:rsidRPr="00160CF5">
        <w:rPr>
          <w:rFonts w:asciiTheme="minorHAnsi" w:hAnsiTheme="minorHAnsi" w:cstheme="minorHAnsi"/>
          <w:sz w:val="22"/>
          <w:szCs w:val="22"/>
        </w:rPr>
        <w:t>673-683.</w:t>
      </w:r>
    </w:p>
    <w:p w14:paraId="5E5D4304" w14:textId="0F2ABE43" w:rsidR="00EF6FDB" w:rsidRPr="0007077A" w:rsidRDefault="00EF6FDB" w:rsidP="002A7FD0">
      <w:pPr>
        <w:pStyle w:val="StandardWeb"/>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Chun Y, Hur SC, Kealey CP, Levi DS, </w:t>
      </w:r>
      <w:proofErr w:type="spellStart"/>
      <w:r>
        <w:rPr>
          <w:rFonts w:asciiTheme="minorHAnsi" w:hAnsiTheme="minorHAnsi" w:cstheme="minorHAnsi"/>
          <w:sz w:val="22"/>
          <w:szCs w:val="22"/>
        </w:rPr>
        <w:t>Mohanchandra</w:t>
      </w:r>
      <w:proofErr w:type="spellEnd"/>
      <w:r>
        <w:rPr>
          <w:rFonts w:asciiTheme="minorHAnsi" w:hAnsiTheme="minorHAnsi" w:cstheme="minorHAnsi"/>
          <w:sz w:val="22"/>
          <w:szCs w:val="22"/>
        </w:rPr>
        <w:t xml:space="preserve"> KP, Di Carlo D, Eldredge JD, </w:t>
      </w:r>
      <w:proofErr w:type="spellStart"/>
      <w:r>
        <w:rPr>
          <w:rFonts w:asciiTheme="minorHAnsi" w:hAnsiTheme="minorHAnsi" w:cstheme="minorHAnsi"/>
          <w:sz w:val="22"/>
          <w:szCs w:val="22"/>
        </w:rPr>
        <w:t>Vinuela</w:t>
      </w:r>
      <w:proofErr w:type="spellEnd"/>
      <w:r>
        <w:rPr>
          <w:rFonts w:asciiTheme="minorHAnsi" w:hAnsiTheme="minorHAnsi" w:cstheme="minorHAnsi"/>
          <w:sz w:val="22"/>
          <w:szCs w:val="22"/>
        </w:rPr>
        <w:t xml:space="preserve"> F, </w:t>
      </w:r>
      <w:r>
        <w:rPr>
          <w:rFonts w:asciiTheme="minorHAnsi" w:hAnsiTheme="minorHAnsi" w:cstheme="minorHAnsi"/>
          <w:b/>
          <w:sz w:val="22"/>
          <w:szCs w:val="22"/>
        </w:rPr>
        <w:t xml:space="preserve">Carman </w:t>
      </w:r>
      <w:r>
        <w:rPr>
          <w:rFonts w:asciiTheme="minorHAnsi" w:hAnsiTheme="minorHAnsi" w:cstheme="minorHAnsi"/>
          <w:sz w:val="22"/>
          <w:szCs w:val="22"/>
        </w:rPr>
        <w:t>GP: “</w:t>
      </w:r>
      <w:hyperlink r:id="rId12" w:history="1">
        <w:r w:rsidRPr="00EF6FDB">
          <w:rPr>
            <w:rStyle w:val="Hyperlink"/>
            <w:rFonts w:asciiTheme="minorHAnsi" w:hAnsiTheme="minorHAnsi" w:cstheme="minorHAnsi"/>
            <w:sz w:val="22"/>
            <w:szCs w:val="22"/>
          </w:rPr>
          <w:t>Intra-aneurysmal flow reductions in a thin film nitinol flow diverter</w:t>
        </w:r>
      </w:hyperlink>
      <w:r>
        <w:rPr>
          <w:rFonts w:asciiTheme="minorHAnsi" w:hAnsiTheme="minorHAnsi" w:cstheme="minorHAnsi"/>
          <w:sz w:val="22"/>
          <w:szCs w:val="22"/>
        </w:rPr>
        <w:t>”. Smart Mater. Struct. 2011; 20(1): 055021.</w:t>
      </w:r>
    </w:p>
    <w:p w14:paraId="4298DF19" w14:textId="1F1D8144" w:rsidR="004C181B" w:rsidRPr="0007077A" w:rsidRDefault="006B5F6A" w:rsidP="0007077A">
      <w:pPr>
        <w:pStyle w:val="StandardWeb"/>
        <w:jc w:val="both"/>
        <w:rPr>
          <w:rFonts w:asciiTheme="minorHAnsi" w:hAnsiTheme="minorHAnsi" w:cstheme="minorHAnsi"/>
          <w:b/>
          <w:sz w:val="22"/>
          <w:szCs w:val="22"/>
        </w:rPr>
      </w:pPr>
      <w:r w:rsidRPr="0007077A">
        <w:rPr>
          <w:rFonts w:asciiTheme="minorHAnsi" w:hAnsiTheme="minorHAnsi" w:cstheme="minorHAnsi"/>
          <w:b/>
          <w:sz w:val="22"/>
          <w:szCs w:val="22"/>
        </w:rPr>
        <w:t>Lectures / Seminars</w:t>
      </w:r>
    </w:p>
    <w:p w14:paraId="2A471136" w14:textId="7032EDE6" w:rsidR="00EF6FDB" w:rsidRDefault="00EF6FDB" w:rsidP="00EF6FDB">
      <w:pPr>
        <w:pStyle w:val="Listenabsatz"/>
        <w:numPr>
          <w:ilvl w:val="0"/>
          <w:numId w:val="3"/>
        </w:numPr>
        <w:rPr>
          <w:rFonts w:cstheme="minorHAnsi"/>
        </w:rPr>
      </w:pPr>
      <w:r>
        <w:rPr>
          <w:rFonts w:cstheme="minorHAnsi"/>
        </w:rPr>
        <w:t>Design of Composite Structures</w:t>
      </w:r>
      <w:r w:rsidR="00A80804">
        <w:rPr>
          <w:rFonts w:cstheme="minorHAnsi"/>
        </w:rPr>
        <w:t xml:space="preserve"> (info possibly outdated)</w:t>
      </w:r>
    </w:p>
    <w:p w14:paraId="532AF55A" w14:textId="38369630" w:rsidR="008A7D2E" w:rsidRDefault="00000000" w:rsidP="00EF6FDB">
      <w:pPr>
        <w:pStyle w:val="Listenabsatz"/>
        <w:numPr>
          <w:ilvl w:val="0"/>
          <w:numId w:val="3"/>
        </w:numPr>
        <w:rPr>
          <w:rFonts w:cstheme="minorHAnsi"/>
        </w:rPr>
      </w:pPr>
      <w:hyperlink r:id="rId13" w:history="1">
        <w:r w:rsidR="008A7D2E" w:rsidRPr="008539EF">
          <w:rPr>
            <w:rStyle w:val="Hyperlink"/>
            <w:rFonts w:cstheme="minorHAnsi"/>
          </w:rPr>
          <w:t>https://ieeemagnetics.org/presentation/magnetics-mechanics-nanoscale-electromagnetics-future</w:t>
        </w:r>
      </w:hyperlink>
    </w:p>
    <w:p w14:paraId="7A0CB4EF" w14:textId="7CC0D0CD" w:rsidR="008A7D2E" w:rsidRPr="003D6F4C" w:rsidRDefault="00C5590F" w:rsidP="00EF6FDB">
      <w:pPr>
        <w:pStyle w:val="Listenabsatz"/>
        <w:numPr>
          <w:ilvl w:val="0"/>
          <w:numId w:val="3"/>
        </w:numPr>
        <w:rPr>
          <w:rFonts w:cstheme="minorHAnsi"/>
          <w:lang w:val="de-DE"/>
        </w:rPr>
      </w:pPr>
      <w:r w:rsidRPr="003D6F4C">
        <w:rPr>
          <w:rFonts w:cstheme="minorHAnsi"/>
          <w:lang w:val="de-DE"/>
        </w:rPr>
        <w:t xml:space="preserve">Vortragsvideo: </w:t>
      </w:r>
      <w:hyperlink r:id="rId14" w:history="1">
        <w:r w:rsidRPr="003D6F4C">
          <w:rPr>
            <w:rStyle w:val="Hyperlink"/>
            <w:rFonts w:cstheme="minorHAnsi"/>
            <w:lang w:val="de-DE"/>
          </w:rPr>
          <w:t>https://ieeetv.ieee.org/educational_activities/magnetics-mechanics-nanoscale-electromagnetics-future-greg-p-carman-ieee-magnetics-distinguished-lecture-2016</w:t>
        </w:r>
      </w:hyperlink>
    </w:p>
    <w:p w14:paraId="22EFF34D" w14:textId="4925413B" w:rsidR="008A7D2E" w:rsidRDefault="008A7D2E" w:rsidP="00EF6FDB">
      <w:pPr>
        <w:pStyle w:val="Listenabsatz"/>
        <w:numPr>
          <w:ilvl w:val="0"/>
          <w:numId w:val="3"/>
        </w:numPr>
        <w:rPr>
          <w:rFonts w:cstheme="minorHAnsi"/>
        </w:rPr>
      </w:pPr>
      <w:r>
        <w:rPr>
          <w:rFonts w:cstheme="minorHAnsi"/>
        </w:rPr>
        <w:t xml:space="preserve">TF </w:t>
      </w:r>
      <w:proofErr w:type="spellStart"/>
      <w:r>
        <w:rPr>
          <w:rFonts w:cstheme="minorHAnsi"/>
        </w:rPr>
        <w:t>Kolloquium</w:t>
      </w:r>
      <w:proofErr w:type="spellEnd"/>
      <w:r>
        <w:rPr>
          <w:rFonts w:cstheme="minorHAnsi"/>
        </w:rPr>
        <w:t xml:space="preserve"> in 2016</w:t>
      </w:r>
    </w:p>
    <w:p w14:paraId="1B2D8611" w14:textId="625B9CD1" w:rsidR="008A7D2E" w:rsidRDefault="00000000" w:rsidP="00EF6FDB">
      <w:pPr>
        <w:pStyle w:val="Listenabsatz"/>
        <w:numPr>
          <w:ilvl w:val="0"/>
          <w:numId w:val="3"/>
        </w:numPr>
        <w:rPr>
          <w:rFonts w:cstheme="minorHAnsi"/>
        </w:rPr>
      </w:pPr>
      <w:hyperlink r:id="rId15" w:history="1">
        <w:r w:rsidR="002D3B50" w:rsidRPr="008539EF">
          <w:rPr>
            <w:rStyle w:val="Hyperlink"/>
            <w:rFonts w:cstheme="minorHAnsi"/>
          </w:rPr>
          <w:t>https://scholar.google.com/citations?user=v_MngS0AAAAJ&amp;hl=en</w:t>
        </w:r>
      </w:hyperlink>
    </w:p>
    <w:p w14:paraId="2E2A3065" w14:textId="77777777" w:rsidR="00C5590F" w:rsidRDefault="00C5590F" w:rsidP="00C5590F">
      <w:pPr>
        <w:rPr>
          <w:rFonts w:cstheme="minorHAnsi"/>
        </w:rPr>
      </w:pPr>
    </w:p>
    <w:p w14:paraId="5C9A8DB8" w14:textId="77777777" w:rsidR="00C5590F" w:rsidRPr="00F76BD5" w:rsidRDefault="00C5590F" w:rsidP="00C5590F">
      <w:pPr>
        <w:pStyle w:val="Listenabsatz"/>
        <w:numPr>
          <w:ilvl w:val="0"/>
          <w:numId w:val="3"/>
        </w:numPr>
        <w:rPr>
          <w:rFonts w:cstheme="minorHAnsi"/>
        </w:rPr>
      </w:pPr>
      <w:r w:rsidRPr="00F76BD5">
        <w:rPr>
          <w:rFonts w:cstheme="minorHAnsi"/>
        </w:rPr>
        <w:t>Intelligent Materials 2022 in Kiel:</w:t>
      </w:r>
    </w:p>
    <w:p w14:paraId="303BAF33" w14:textId="77777777" w:rsidR="00C5590F" w:rsidRPr="00F76BD5" w:rsidRDefault="00C5590F" w:rsidP="00C5590F">
      <w:pPr>
        <w:ind w:left="360"/>
        <w:rPr>
          <w:rFonts w:cstheme="minorHAnsi"/>
          <w:b/>
          <w:bCs/>
        </w:rPr>
      </w:pPr>
      <w:r w:rsidRPr="00F76BD5">
        <w:rPr>
          <w:rFonts w:cstheme="minorHAnsi"/>
          <w:b/>
          <w:bCs/>
        </w:rPr>
        <w:t>Ultra-compact Magnetoelectric Mechanical Antennas from VLF to UHF</w:t>
      </w:r>
    </w:p>
    <w:p w14:paraId="7CBD0BD1" w14:textId="77777777" w:rsidR="00C5590F" w:rsidRPr="005139FA" w:rsidRDefault="00C5590F" w:rsidP="00C5590F">
      <w:pPr>
        <w:ind w:left="720"/>
        <w:rPr>
          <w:rFonts w:cstheme="minorHAnsi"/>
        </w:rPr>
      </w:pPr>
      <w:r w:rsidRPr="005139FA">
        <w:rPr>
          <w:rFonts w:cstheme="minorHAnsi"/>
        </w:rPr>
        <w:t>The coexistence of electric polarization and magnetization in multiferroic materials provides great opportunities for realizing magnetoelectric coupling, including electric field control of magnetism, or vice versa, through a strain-mediated magnetoelectric coupling in layered magnetic/ferroelectric multiferroic heterostructures. Strong magnetoelectric coupling has been the enabling factor for different multiferroic devices, which, however, has been elusive, particularly at RF/microwave frequencies. In this presentation, I will cover the most recent progress on new integrated RF magnetoelectric antennas [1-10]. Specifically, we will introduce magnetoelectric multiferroic materials and their applications in ultra-compact magnetoelectric mechanical antennas immune from ground plane effect with &amp;</w:t>
      </w:r>
      <w:proofErr w:type="spellStart"/>
      <w:r w:rsidRPr="005139FA">
        <w:rPr>
          <w:rFonts w:cstheme="minorHAnsi"/>
        </w:rPr>
        <w:t>lt</w:t>
      </w:r>
      <w:proofErr w:type="spellEnd"/>
      <w:r w:rsidRPr="005139FA">
        <w:rPr>
          <w:rFonts w:cstheme="minorHAnsi"/>
        </w:rPr>
        <w:t xml:space="preserve">; lambda/100 in size, self-biased operation, excellent impedance matching and ground plane immunity. These magnetoelectric antennas are also smart antennas with </w:t>
      </w:r>
      <w:proofErr w:type="spellStart"/>
      <w:r w:rsidRPr="005139FA">
        <w:rPr>
          <w:rFonts w:cstheme="minorHAnsi"/>
        </w:rPr>
        <w:t>picoTesla</w:t>
      </w:r>
      <w:proofErr w:type="spellEnd"/>
      <w:r w:rsidRPr="005139FA">
        <w:rPr>
          <w:rFonts w:cstheme="minorHAnsi"/>
        </w:rPr>
        <w:t xml:space="preserve"> magnetic field sensitivity, and with orders of magnitude improved figure of merit for wireless power, transfer compared to state-of-the-art technologies. These novel magnetoelectric materials and antennas show great promise for applications in compact, lightweight and power-efficient sensors, antennas and tunable components for radars, communication systems, biomedical devices, IoT, etc.</w:t>
      </w:r>
    </w:p>
    <w:p w14:paraId="7B7B5E63" w14:textId="77777777" w:rsidR="00C5590F" w:rsidRPr="00F76BD5" w:rsidRDefault="00C5590F" w:rsidP="00C5590F">
      <w:pPr>
        <w:pStyle w:val="Listenabsatz"/>
        <w:numPr>
          <w:ilvl w:val="0"/>
          <w:numId w:val="4"/>
        </w:numPr>
        <w:spacing w:after="0"/>
        <w:rPr>
          <w:rFonts w:cstheme="minorHAnsi"/>
        </w:rPr>
      </w:pPr>
      <w:r w:rsidRPr="00F76BD5">
        <w:rPr>
          <w:rFonts w:cstheme="minorHAnsi"/>
        </w:rPr>
        <w:t>Xianfeng Liang, et al. Nature Communications, under review.</w:t>
      </w:r>
    </w:p>
    <w:p w14:paraId="46E0F9C5" w14:textId="77777777" w:rsidR="00C5590F" w:rsidRPr="00F76BD5" w:rsidRDefault="00C5590F" w:rsidP="00C5590F">
      <w:pPr>
        <w:pStyle w:val="Listenabsatz"/>
        <w:numPr>
          <w:ilvl w:val="0"/>
          <w:numId w:val="4"/>
        </w:numPr>
        <w:spacing w:after="0"/>
        <w:rPr>
          <w:rFonts w:cstheme="minorHAnsi"/>
        </w:rPr>
      </w:pPr>
      <w:r w:rsidRPr="00F76BD5">
        <w:rPr>
          <w:rFonts w:cstheme="minorHAnsi"/>
        </w:rPr>
        <w:t xml:space="preserve">Mohsen </w:t>
      </w:r>
      <w:proofErr w:type="spellStart"/>
      <w:r w:rsidRPr="00F76BD5">
        <w:rPr>
          <w:rFonts w:cstheme="minorHAnsi"/>
        </w:rPr>
        <w:t>Zaeimbashi</w:t>
      </w:r>
      <w:proofErr w:type="spellEnd"/>
      <w:r w:rsidRPr="00F76BD5">
        <w:rPr>
          <w:rFonts w:cstheme="minorHAnsi"/>
        </w:rPr>
        <w:t>, et al, Nature Communications, 12, 3141 (2021).</w:t>
      </w:r>
    </w:p>
    <w:p w14:paraId="3FDAD382" w14:textId="77777777" w:rsidR="00C5590F" w:rsidRPr="00F76BD5" w:rsidRDefault="00C5590F" w:rsidP="00C5590F">
      <w:pPr>
        <w:pStyle w:val="Listenabsatz"/>
        <w:numPr>
          <w:ilvl w:val="0"/>
          <w:numId w:val="4"/>
        </w:numPr>
        <w:spacing w:after="0"/>
        <w:rPr>
          <w:rFonts w:cstheme="minorHAnsi"/>
        </w:rPr>
      </w:pPr>
      <w:r w:rsidRPr="00F76BD5">
        <w:rPr>
          <w:rFonts w:cstheme="minorHAnsi"/>
        </w:rPr>
        <w:t>Dong, et al. IEEE Antennas and Wireless Propagation Letters 19 (3), 398-402 (2020).</w:t>
      </w:r>
    </w:p>
    <w:p w14:paraId="48F0ED01" w14:textId="77777777" w:rsidR="00C5590F" w:rsidRPr="00F76BD5" w:rsidRDefault="00C5590F" w:rsidP="00C5590F">
      <w:pPr>
        <w:pStyle w:val="Listenabsatz"/>
        <w:numPr>
          <w:ilvl w:val="0"/>
          <w:numId w:val="4"/>
        </w:numPr>
        <w:spacing w:after="0"/>
        <w:rPr>
          <w:rFonts w:cstheme="minorHAnsi"/>
        </w:rPr>
      </w:pPr>
      <w:r w:rsidRPr="00F76BD5">
        <w:rPr>
          <w:rFonts w:cstheme="minorHAnsi"/>
        </w:rPr>
        <w:t>Chen, et al. Applied Physics Letters 117 (17), 170501 (2020).</w:t>
      </w:r>
    </w:p>
    <w:p w14:paraId="5DC123D7" w14:textId="77777777" w:rsidR="00C5590F" w:rsidRPr="00F76BD5" w:rsidRDefault="00C5590F" w:rsidP="00C5590F">
      <w:pPr>
        <w:pStyle w:val="Listenabsatz"/>
        <w:numPr>
          <w:ilvl w:val="0"/>
          <w:numId w:val="4"/>
        </w:numPr>
        <w:spacing w:after="0"/>
        <w:rPr>
          <w:rFonts w:cstheme="minorHAnsi"/>
        </w:rPr>
      </w:pPr>
      <w:r w:rsidRPr="00F76BD5">
        <w:rPr>
          <w:rFonts w:cstheme="minorHAnsi"/>
        </w:rPr>
        <w:t>Liang et al. Sensors 20 (5), 1532</w:t>
      </w:r>
    </w:p>
    <w:p w14:paraId="5588DF32" w14:textId="77777777" w:rsidR="00C5590F" w:rsidRPr="00F76BD5" w:rsidRDefault="00C5590F" w:rsidP="00C5590F">
      <w:pPr>
        <w:pStyle w:val="Listenabsatz"/>
        <w:numPr>
          <w:ilvl w:val="0"/>
          <w:numId w:val="4"/>
        </w:numPr>
        <w:spacing w:after="0"/>
        <w:rPr>
          <w:rFonts w:cstheme="minorHAnsi"/>
        </w:rPr>
      </w:pPr>
      <w:r w:rsidRPr="00F76BD5">
        <w:rPr>
          <w:rFonts w:cstheme="minorHAnsi"/>
        </w:rPr>
        <w:t>Wang, et al. Physical Review Applied 12 (3), 034011 (2019).</w:t>
      </w:r>
    </w:p>
    <w:p w14:paraId="7EE7772C" w14:textId="77777777" w:rsidR="00C5590F" w:rsidRPr="00F76BD5" w:rsidRDefault="00C5590F" w:rsidP="00C5590F">
      <w:pPr>
        <w:pStyle w:val="Listenabsatz"/>
        <w:numPr>
          <w:ilvl w:val="0"/>
          <w:numId w:val="4"/>
        </w:numPr>
        <w:spacing w:after="0"/>
        <w:rPr>
          <w:rFonts w:cstheme="minorHAnsi"/>
        </w:rPr>
      </w:pPr>
      <w:proofErr w:type="spellStart"/>
      <w:r w:rsidRPr="00F76BD5">
        <w:rPr>
          <w:rFonts w:cstheme="minorHAnsi"/>
        </w:rPr>
        <w:t>Zeimbashi</w:t>
      </w:r>
      <w:proofErr w:type="spellEnd"/>
      <w:r w:rsidRPr="00F76BD5">
        <w:rPr>
          <w:rFonts w:cstheme="minorHAnsi"/>
        </w:rPr>
        <w:t>, IEEE Journal of Electromagnetics, RF and Microwaves in Medicine and Biology, 3, 206 (2019).</w:t>
      </w:r>
    </w:p>
    <w:p w14:paraId="10D3D669" w14:textId="77777777" w:rsidR="00C5590F" w:rsidRPr="00F76BD5" w:rsidRDefault="00C5590F" w:rsidP="00C5590F">
      <w:pPr>
        <w:pStyle w:val="Listenabsatz"/>
        <w:numPr>
          <w:ilvl w:val="0"/>
          <w:numId w:val="4"/>
        </w:numPr>
        <w:spacing w:after="0"/>
        <w:rPr>
          <w:rFonts w:cstheme="minorHAnsi"/>
        </w:rPr>
      </w:pPr>
      <w:r w:rsidRPr="00F76BD5">
        <w:rPr>
          <w:rFonts w:cstheme="minorHAnsi"/>
        </w:rPr>
        <w:t>H Lin, et al, MRS Bulletin,43 (11), 841-847 (2018).</w:t>
      </w:r>
    </w:p>
    <w:p w14:paraId="29D544B3" w14:textId="77777777" w:rsidR="00C5590F" w:rsidRPr="00F76BD5" w:rsidRDefault="00C5590F" w:rsidP="00C5590F">
      <w:pPr>
        <w:pStyle w:val="Listenabsatz"/>
        <w:numPr>
          <w:ilvl w:val="0"/>
          <w:numId w:val="4"/>
        </w:numPr>
        <w:spacing w:after="0"/>
        <w:rPr>
          <w:rFonts w:cstheme="minorHAnsi"/>
        </w:rPr>
      </w:pPr>
      <w:r w:rsidRPr="00F76BD5">
        <w:rPr>
          <w:rFonts w:cstheme="minorHAnsi"/>
        </w:rPr>
        <w:lastRenderedPageBreak/>
        <w:t>Dong, et al. Applied Physics Letters 113 (26), 262401 (2018).</w:t>
      </w:r>
    </w:p>
    <w:p w14:paraId="75B95699" w14:textId="77777777" w:rsidR="00C5590F" w:rsidRPr="00F76BD5" w:rsidRDefault="00C5590F" w:rsidP="00C5590F">
      <w:pPr>
        <w:pStyle w:val="Listenabsatz"/>
        <w:numPr>
          <w:ilvl w:val="0"/>
          <w:numId w:val="4"/>
        </w:numPr>
        <w:spacing w:after="0"/>
        <w:rPr>
          <w:rFonts w:cstheme="minorHAnsi"/>
        </w:rPr>
      </w:pPr>
      <w:r w:rsidRPr="00F76BD5">
        <w:rPr>
          <w:rFonts w:cstheme="minorHAnsi"/>
        </w:rPr>
        <w:t>Nan, et al. Nature Comm: 8, 296 (2017).</w:t>
      </w:r>
    </w:p>
    <w:p w14:paraId="07517FA5" w14:textId="77777777" w:rsidR="00C5590F" w:rsidRPr="00C5590F" w:rsidRDefault="00C5590F" w:rsidP="00C5590F">
      <w:pPr>
        <w:rPr>
          <w:rFonts w:cstheme="minorHAnsi"/>
        </w:rPr>
      </w:pPr>
    </w:p>
    <w:p w14:paraId="7C4B4D80" w14:textId="78C4DE0F" w:rsidR="00F76BD5" w:rsidRPr="00F76BD5" w:rsidRDefault="00C5590F" w:rsidP="00EF6FDB">
      <w:pPr>
        <w:pStyle w:val="Listenabsatz"/>
        <w:numPr>
          <w:ilvl w:val="0"/>
          <w:numId w:val="3"/>
        </w:numPr>
        <w:rPr>
          <w:rFonts w:cstheme="minorHAnsi"/>
        </w:rPr>
      </w:pPr>
      <w:r>
        <w:rPr>
          <w:rFonts w:cstheme="minorHAnsi"/>
        </w:rPr>
        <w:t xml:space="preserve">Only </w:t>
      </w:r>
      <w:r w:rsidR="005139FA" w:rsidRPr="00F76BD5">
        <w:rPr>
          <w:rFonts w:cstheme="minorHAnsi"/>
        </w:rPr>
        <w:t xml:space="preserve">A10 relevance: </w:t>
      </w:r>
    </w:p>
    <w:p w14:paraId="51E87806" w14:textId="199ECDD6" w:rsidR="002D3B50" w:rsidRPr="00F76BD5" w:rsidRDefault="005139FA" w:rsidP="00F76BD5">
      <w:pPr>
        <w:pStyle w:val="Listenabsatz"/>
        <w:numPr>
          <w:ilvl w:val="1"/>
          <w:numId w:val="3"/>
        </w:numPr>
        <w:rPr>
          <w:rFonts w:cstheme="minorHAnsi"/>
        </w:rPr>
      </w:pPr>
      <w:r w:rsidRPr="00F76BD5">
        <w:rPr>
          <w:rFonts w:cstheme="minorHAnsi"/>
          <w:color w:val="222222"/>
          <w:sz w:val="20"/>
          <w:szCs w:val="20"/>
          <w:shd w:val="clear" w:color="auto" w:fill="FFFFFF"/>
        </w:rPr>
        <w:t>Liang, C. Y., Keller, S. M., Sepulveda, A. E., Bur, A., Sun, W. Y., Wetzlar, K., &amp; Carman, G. P. (2014). Modeling of magnetoelastic nanostructures with a fully coupled mechanical-micromagnetic model. </w:t>
      </w:r>
      <w:r w:rsidRPr="00F76BD5">
        <w:rPr>
          <w:rFonts w:cstheme="minorHAnsi"/>
          <w:i/>
          <w:iCs/>
          <w:color w:val="222222"/>
          <w:sz w:val="20"/>
          <w:szCs w:val="20"/>
          <w:shd w:val="clear" w:color="auto" w:fill="FFFFFF"/>
        </w:rPr>
        <w:t>Nanotechnology</w:t>
      </w:r>
      <w:r w:rsidRPr="00F76BD5">
        <w:rPr>
          <w:rFonts w:cstheme="minorHAnsi"/>
          <w:color w:val="222222"/>
          <w:sz w:val="20"/>
          <w:szCs w:val="20"/>
          <w:shd w:val="clear" w:color="auto" w:fill="FFFFFF"/>
        </w:rPr>
        <w:t>, </w:t>
      </w:r>
      <w:r w:rsidRPr="00F76BD5">
        <w:rPr>
          <w:rFonts w:cstheme="minorHAnsi"/>
          <w:i/>
          <w:iCs/>
          <w:color w:val="222222"/>
          <w:sz w:val="20"/>
          <w:szCs w:val="20"/>
          <w:shd w:val="clear" w:color="auto" w:fill="FFFFFF"/>
        </w:rPr>
        <w:t>25</w:t>
      </w:r>
      <w:r w:rsidRPr="00F76BD5">
        <w:rPr>
          <w:rFonts w:cstheme="minorHAnsi"/>
          <w:color w:val="222222"/>
          <w:sz w:val="20"/>
          <w:szCs w:val="20"/>
          <w:shd w:val="clear" w:color="auto" w:fill="FFFFFF"/>
        </w:rPr>
        <w:t>(43), 435701.</w:t>
      </w:r>
    </w:p>
    <w:p w14:paraId="7550BB5A" w14:textId="1613AB0E" w:rsidR="00F76BD5" w:rsidRPr="003D6F4C" w:rsidRDefault="00F76BD5" w:rsidP="003D6F4C">
      <w:pPr>
        <w:pStyle w:val="Listenabsatz"/>
        <w:numPr>
          <w:ilvl w:val="1"/>
          <w:numId w:val="3"/>
        </w:numPr>
        <w:rPr>
          <w:rFonts w:cstheme="minorHAnsi"/>
        </w:rPr>
      </w:pPr>
      <w:r w:rsidRPr="00F76BD5">
        <w:rPr>
          <w:rFonts w:cstheme="minorHAnsi"/>
          <w:color w:val="222222"/>
          <w:sz w:val="20"/>
          <w:szCs w:val="20"/>
          <w:shd w:val="clear" w:color="auto" w:fill="FFFFFF"/>
        </w:rPr>
        <w:t>De Jesús, M. G., Panduranga, M. K., Shirazi, P., Keller, S., Jackson, M., Wang, K. L., ... &amp; Carman, G. P. (2022). Micro-magnetoelastic modeling of Terfenol-D for spintronics. </w:t>
      </w:r>
      <w:r w:rsidRPr="00F76BD5">
        <w:rPr>
          <w:rFonts w:cstheme="minorHAnsi"/>
          <w:i/>
          <w:iCs/>
          <w:color w:val="222222"/>
          <w:sz w:val="20"/>
          <w:szCs w:val="20"/>
          <w:shd w:val="clear" w:color="auto" w:fill="FFFFFF"/>
        </w:rPr>
        <w:t>Journal of Applied Physics</w:t>
      </w:r>
      <w:r w:rsidRPr="00F76BD5">
        <w:rPr>
          <w:rFonts w:cstheme="minorHAnsi"/>
          <w:color w:val="222222"/>
          <w:sz w:val="20"/>
          <w:szCs w:val="20"/>
          <w:shd w:val="clear" w:color="auto" w:fill="FFFFFF"/>
        </w:rPr>
        <w:t>, </w:t>
      </w:r>
      <w:r w:rsidRPr="00F76BD5">
        <w:rPr>
          <w:rFonts w:cstheme="minorHAnsi"/>
          <w:i/>
          <w:iCs/>
          <w:color w:val="222222"/>
          <w:sz w:val="20"/>
          <w:szCs w:val="20"/>
          <w:shd w:val="clear" w:color="auto" w:fill="FFFFFF"/>
        </w:rPr>
        <w:t>131</w:t>
      </w:r>
      <w:r w:rsidRPr="00F76BD5">
        <w:rPr>
          <w:rFonts w:cstheme="minorHAnsi"/>
          <w:color w:val="222222"/>
          <w:sz w:val="20"/>
          <w:szCs w:val="20"/>
          <w:shd w:val="clear" w:color="auto" w:fill="FFFFFF"/>
        </w:rPr>
        <w:t>(23).</w:t>
      </w:r>
    </w:p>
    <w:sectPr w:rsidR="00F76BD5" w:rsidRPr="003D6F4C" w:rsidSect="00F72DE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C44"/>
    <w:multiLevelType w:val="hybridMultilevel"/>
    <w:tmpl w:val="4C48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180443"/>
    <w:multiLevelType w:val="hybridMultilevel"/>
    <w:tmpl w:val="587E483C"/>
    <w:lvl w:ilvl="0" w:tplc="2000000F">
      <w:start w:val="1"/>
      <w:numFmt w:val="decimal"/>
      <w:lvlText w:val="%1."/>
      <w:lvlJc w:val="left"/>
      <w:pPr>
        <w:ind w:left="1146" w:hanging="360"/>
      </w:p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num w:numId="1" w16cid:durableId="913972991">
    <w:abstractNumId w:val="1"/>
  </w:num>
  <w:num w:numId="2" w16cid:durableId="334191803">
    <w:abstractNumId w:val="2"/>
  </w:num>
  <w:num w:numId="3" w16cid:durableId="1571768786">
    <w:abstractNumId w:val="0"/>
  </w:num>
  <w:num w:numId="4" w16cid:durableId="1008750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0"/>
    <w:rsid w:val="0007077A"/>
    <w:rsid w:val="00160CF5"/>
    <w:rsid w:val="002A7FD0"/>
    <w:rsid w:val="002D3B50"/>
    <w:rsid w:val="003C53B0"/>
    <w:rsid w:val="003D6F4C"/>
    <w:rsid w:val="0040357F"/>
    <w:rsid w:val="004C181B"/>
    <w:rsid w:val="005139FA"/>
    <w:rsid w:val="0051746A"/>
    <w:rsid w:val="005B2004"/>
    <w:rsid w:val="0069025C"/>
    <w:rsid w:val="006B5F6A"/>
    <w:rsid w:val="008A7D2E"/>
    <w:rsid w:val="00A80804"/>
    <w:rsid w:val="00C21F29"/>
    <w:rsid w:val="00C5590F"/>
    <w:rsid w:val="00C56E77"/>
    <w:rsid w:val="00D312CB"/>
    <w:rsid w:val="00D9402B"/>
    <w:rsid w:val="00EF6FDB"/>
    <w:rsid w:val="00F72DEC"/>
    <w:rsid w:val="00F76BD5"/>
    <w:rsid w:val="00FA6D57"/>
    <w:rsid w:val="00FE00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styleId="NichtaufgelsteErwhnung">
    <w:name w:val="Unresolved Mention"/>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3170">
      <w:bodyDiv w:val="1"/>
      <w:marLeft w:val="0"/>
      <w:marRight w:val="0"/>
      <w:marTop w:val="0"/>
      <w:marBottom w:val="0"/>
      <w:divBdr>
        <w:top w:val="none" w:sz="0" w:space="0" w:color="auto"/>
        <w:left w:val="none" w:sz="0" w:space="0" w:color="auto"/>
        <w:bottom w:val="none" w:sz="0" w:space="0" w:color="auto"/>
        <w:right w:val="none" w:sz="0" w:space="0" w:color="auto"/>
      </w:divBdr>
      <w:divsChild>
        <w:div w:id="463306708">
          <w:marLeft w:val="0"/>
          <w:marRight w:val="0"/>
          <w:marTop w:val="0"/>
          <w:marBottom w:val="0"/>
          <w:divBdr>
            <w:top w:val="none" w:sz="0" w:space="0" w:color="auto"/>
            <w:left w:val="none" w:sz="0" w:space="0" w:color="auto"/>
            <w:bottom w:val="none" w:sz="0" w:space="0" w:color="auto"/>
            <w:right w:val="none" w:sz="0" w:space="0" w:color="auto"/>
          </w:divBdr>
          <w:divsChild>
            <w:div w:id="20051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1252">
      <w:bodyDiv w:val="1"/>
      <w:marLeft w:val="0"/>
      <w:marRight w:val="0"/>
      <w:marTop w:val="0"/>
      <w:marBottom w:val="0"/>
      <w:divBdr>
        <w:top w:val="none" w:sz="0" w:space="0" w:color="auto"/>
        <w:left w:val="none" w:sz="0" w:space="0" w:color="auto"/>
        <w:bottom w:val="none" w:sz="0" w:space="0" w:color="auto"/>
        <w:right w:val="none" w:sz="0" w:space="0" w:color="auto"/>
      </w:divBdr>
      <w:divsChild>
        <w:div w:id="1911619815">
          <w:marLeft w:val="0"/>
          <w:marRight w:val="0"/>
          <w:marTop w:val="0"/>
          <w:marBottom w:val="0"/>
          <w:divBdr>
            <w:top w:val="none" w:sz="0" w:space="0" w:color="auto"/>
            <w:left w:val="none" w:sz="0" w:space="0" w:color="auto"/>
            <w:bottom w:val="none" w:sz="0" w:space="0" w:color="auto"/>
            <w:right w:val="none" w:sz="0" w:space="0" w:color="auto"/>
          </w:divBdr>
          <w:divsChild>
            <w:div w:id="1365448315">
              <w:marLeft w:val="0"/>
              <w:marRight w:val="0"/>
              <w:marTop w:val="0"/>
              <w:marBottom w:val="0"/>
              <w:divBdr>
                <w:top w:val="none" w:sz="0" w:space="0" w:color="auto"/>
                <w:left w:val="none" w:sz="0" w:space="0" w:color="auto"/>
                <w:bottom w:val="none" w:sz="0" w:space="0" w:color="auto"/>
                <w:right w:val="none" w:sz="0" w:space="0" w:color="auto"/>
              </w:divBdr>
              <w:divsChild>
                <w:div w:id="16730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831676068">
      <w:bodyDiv w:val="1"/>
      <w:marLeft w:val="0"/>
      <w:marRight w:val="0"/>
      <w:marTop w:val="0"/>
      <w:marBottom w:val="0"/>
      <w:divBdr>
        <w:top w:val="none" w:sz="0" w:space="0" w:color="auto"/>
        <w:left w:val="none" w:sz="0" w:space="0" w:color="auto"/>
        <w:bottom w:val="none" w:sz="0" w:space="0" w:color="auto"/>
        <w:right w:val="none" w:sz="0" w:space="0" w:color="auto"/>
      </w:divBdr>
    </w:div>
    <w:div w:id="1080759245">
      <w:bodyDiv w:val="1"/>
      <w:marLeft w:val="0"/>
      <w:marRight w:val="0"/>
      <w:marTop w:val="0"/>
      <w:marBottom w:val="0"/>
      <w:divBdr>
        <w:top w:val="none" w:sz="0" w:space="0" w:color="auto"/>
        <w:left w:val="none" w:sz="0" w:space="0" w:color="auto"/>
        <w:bottom w:val="none" w:sz="0" w:space="0" w:color="auto"/>
        <w:right w:val="none" w:sz="0" w:space="0" w:color="auto"/>
      </w:divBdr>
      <w:divsChild>
        <w:div w:id="1966693838">
          <w:marLeft w:val="0"/>
          <w:marRight w:val="0"/>
          <w:marTop w:val="0"/>
          <w:marBottom w:val="0"/>
          <w:divBdr>
            <w:top w:val="none" w:sz="0" w:space="0" w:color="auto"/>
            <w:left w:val="none" w:sz="0" w:space="0" w:color="auto"/>
            <w:bottom w:val="none" w:sz="0" w:space="0" w:color="auto"/>
            <w:right w:val="none" w:sz="0" w:space="0" w:color="auto"/>
          </w:divBdr>
        </w:div>
      </w:divsChild>
    </w:div>
    <w:div w:id="1253931836">
      <w:bodyDiv w:val="1"/>
      <w:marLeft w:val="0"/>
      <w:marRight w:val="0"/>
      <w:marTop w:val="0"/>
      <w:marBottom w:val="0"/>
      <w:divBdr>
        <w:top w:val="none" w:sz="0" w:space="0" w:color="auto"/>
        <w:left w:val="none" w:sz="0" w:space="0" w:color="auto"/>
        <w:bottom w:val="none" w:sz="0" w:space="0" w:color="auto"/>
        <w:right w:val="none" w:sz="0" w:space="0" w:color="auto"/>
      </w:divBdr>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 w:id="2058624871">
      <w:bodyDiv w:val="1"/>
      <w:marLeft w:val="0"/>
      <w:marRight w:val="0"/>
      <w:marTop w:val="0"/>
      <w:marBottom w:val="0"/>
      <w:divBdr>
        <w:top w:val="none" w:sz="0" w:space="0" w:color="auto"/>
        <w:left w:val="none" w:sz="0" w:space="0" w:color="auto"/>
        <w:bottom w:val="none" w:sz="0" w:space="0" w:color="auto"/>
        <w:right w:val="none" w:sz="0" w:space="0" w:color="auto"/>
      </w:divBdr>
      <w:divsChild>
        <w:div w:id="535628006">
          <w:marLeft w:val="0"/>
          <w:marRight w:val="0"/>
          <w:marTop w:val="0"/>
          <w:marBottom w:val="0"/>
          <w:divBdr>
            <w:top w:val="none" w:sz="0" w:space="0" w:color="auto"/>
            <w:left w:val="none" w:sz="0" w:space="0" w:color="auto"/>
            <w:bottom w:val="none" w:sz="0" w:space="0" w:color="auto"/>
            <w:right w:val="none" w:sz="0" w:space="0" w:color="auto"/>
          </w:divBdr>
          <w:divsChild>
            <w:div w:id="1518813586">
              <w:marLeft w:val="0"/>
              <w:marRight w:val="0"/>
              <w:marTop w:val="0"/>
              <w:marBottom w:val="0"/>
              <w:divBdr>
                <w:top w:val="none" w:sz="0" w:space="0" w:color="auto"/>
                <w:left w:val="none" w:sz="0" w:space="0" w:color="auto"/>
                <w:bottom w:val="none" w:sz="0" w:space="0" w:color="auto"/>
                <w:right w:val="none" w:sz="0" w:space="0" w:color="auto"/>
              </w:divBdr>
              <w:divsChild>
                <w:div w:id="5657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s.aip.org/aip/apl/article/98/1/012504/122231" TargetMode="External"/><Relationship Id="rId13" Type="http://schemas.openxmlformats.org/officeDocument/2006/relationships/hyperlink" Target="https://ieeemagnetics.org/presentation/magnetics-mechanics-nanoscale-electromagnetics-future" TargetMode="External"/><Relationship Id="rId3" Type="http://schemas.openxmlformats.org/officeDocument/2006/relationships/settings" Target="settings.xml"/><Relationship Id="rId7" Type="http://schemas.openxmlformats.org/officeDocument/2006/relationships/hyperlink" Target="https://pubs.aip.org/aip/jap/article/83/10/5342/488230/Influence-of-temperature-on-the-electromechanical" TargetMode="External"/><Relationship Id="rId12" Type="http://schemas.openxmlformats.org/officeDocument/2006/relationships/hyperlink" Target="https://iopscience.iop.org/article/10.1088/0964-1726/20/5/055021/met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amueli.ucla.edu/people/gregory-carman/" TargetMode="External"/><Relationship Id="rId11" Type="http://schemas.openxmlformats.org/officeDocument/2006/relationships/hyperlink" Target="https://journals.sagepub.com/doi/abs/10.1177/1045389X9500600508" TargetMode="External"/><Relationship Id="rId5" Type="http://schemas.openxmlformats.org/officeDocument/2006/relationships/image" Target="media/image1.png"/><Relationship Id="rId15" Type="http://schemas.openxmlformats.org/officeDocument/2006/relationships/hyperlink" Target="https://scholar.google.com/citations?user=v_MngS0AAAAJ&amp;hl=en" TargetMode="External"/><Relationship Id="rId10" Type="http://schemas.openxmlformats.org/officeDocument/2006/relationships/hyperlink" Target="https://pubs.aip.org/aip/apl/article/91/9/093508/144595" TargetMode="External"/><Relationship Id="rId4" Type="http://schemas.openxmlformats.org/officeDocument/2006/relationships/webSettings" Target="webSettings.xml"/><Relationship Id="rId9" Type="http://schemas.openxmlformats.org/officeDocument/2006/relationships/hyperlink" Target="https://journals.aps.org/prl/abstract/10.1103/PhysRevLett.111.027204" TargetMode="External"/><Relationship Id="rId14" Type="http://schemas.openxmlformats.org/officeDocument/2006/relationships/hyperlink" Target="https://ieeetv.ieee.org/educational_activities/magnetics-mechanics-nanoscale-electromagnetics-future-greg-p-carman-ieee-magnetics-distinguished-lecture-201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1050</Words>
  <Characters>5986</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Jeffrey McCord</cp:lastModifiedBy>
  <cp:revision>3</cp:revision>
  <dcterms:created xsi:type="dcterms:W3CDTF">2023-12-05T07:21:00Z</dcterms:created>
  <dcterms:modified xsi:type="dcterms:W3CDTF">2024-02-02T18:44:00Z</dcterms:modified>
</cp:coreProperties>
</file>