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32321" w14:textId="4A30B9BC" w:rsidR="004C181B" w:rsidRPr="00C921B0" w:rsidRDefault="004C181B">
      <w:pPr>
        <w:rPr>
          <w:rStyle w:val="Hyperlink"/>
          <w:color w:val="auto"/>
          <w:u w:val="none"/>
          <w:lang w:val="de-DE"/>
        </w:rPr>
      </w:pPr>
      <w:r w:rsidRPr="006B5F6A">
        <w:rPr>
          <w:noProof/>
          <w:sz w:val="28"/>
          <w:szCs w:val="28"/>
        </w:rPr>
        <w:drawing>
          <wp:anchor distT="0" distB="0" distL="114300" distR="114300" simplePos="0" relativeHeight="251658240" behindDoc="0" locked="0" layoutInCell="1" allowOverlap="1" wp14:anchorId="650D6AFE" wp14:editId="1DF2598C">
            <wp:simplePos x="0" y="0"/>
            <wp:positionH relativeFrom="column">
              <wp:posOffset>4458970</wp:posOffset>
            </wp:positionH>
            <wp:positionV relativeFrom="paragraph">
              <wp:posOffset>43815</wp:posOffset>
            </wp:positionV>
            <wp:extent cx="1390650" cy="1615440"/>
            <wp:effectExtent l="38100" t="38100" r="95250" b="9906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rotWithShape="1">
                    <a:blip r:embed="rId7">
                      <a:extLst>
                        <a:ext uri="{28A0092B-C50C-407E-A947-70E740481C1C}">
                          <a14:useLocalDpi xmlns:a14="http://schemas.microsoft.com/office/drawing/2010/main" val="0"/>
                        </a:ext>
                      </a:extLst>
                    </a:blip>
                    <a:srcRect l="25596" r="16668"/>
                    <a:stretch/>
                  </pic:blipFill>
                  <pic:spPr bwMode="auto">
                    <a:xfrm>
                      <a:off x="0" y="0"/>
                      <a:ext cx="1390650" cy="1615440"/>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921B0">
        <w:rPr>
          <w:sz w:val="28"/>
          <w:szCs w:val="28"/>
          <w:lang w:val="de-DE"/>
        </w:rPr>
        <w:t xml:space="preserve">Professor </w:t>
      </w:r>
      <w:r w:rsidR="000F3231" w:rsidRPr="000F3231">
        <w:rPr>
          <w:sz w:val="28"/>
          <w:szCs w:val="28"/>
          <w:lang w:val="de-DE"/>
        </w:rPr>
        <w:t>Dr.</w:t>
      </w:r>
      <w:r w:rsidR="000F3231" w:rsidRPr="000F3231">
        <w:rPr>
          <w:b/>
          <w:sz w:val="28"/>
          <w:szCs w:val="28"/>
          <w:lang w:val="de-DE"/>
        </w:rPr>
        <w:t xml:space="preserve"> Brigitte Sölch</w:t>
      </w:r>
      <w:r w:rsidRPr="000F3231">
        <w:rPr>
          <w:b/>
          <w:sz w:val="28"/>
          <w:szCs w:val="28"/>
          <w:lang w:val="de-DE"/>
        </w:rPr>
        <w:t xml:space="preserve"> </w:t>
      </w:r>
      <w:r w:rsidRPr="00C921B0">
        <w:rPr>
          <w:lang w:val="de-DE"/>
        </w:rPr>
        <w:br/>
      </w:r>
      <w:r w:rsidRPr="00C921B0">
        <w:rPr>
          <w:lang w:val="de-DE"/>
        </w:rPr>
        <w:br/>
      </w:r>
      <w:r w:rsidR="000F3231" w:rsidRPr="000F3231">
        <w:rPr>
          <w:lang w:val="de-DE"/>
        </w:rPr>
        <w:t>Ruprecht-Karls-Universität Heidelberg</w:t>
      </w:r>
      <w:r w:rsidR="000F3231">
        <w:rPr>
          <w:lang w:val="de-DE"/>
        </w:rPr>
        <w:br/>
      </w:r>
      <w:r w:rsidR="000F3231" w:rsidRPr="000F3231">
        <w:rPr>
          <w:lang w:val="de-DE"/>
        </w:rPr>
        <w:t xml:space="preserve">Zentrum für Europäische Geschichts- und Kulturwissenschaften (ZEGK) </w:t>
      </w:r>
      <w:r w:rsidR="000F3231">
        <w:rPr>
          <w:lang w:val="de-DE"/>
        </w:rPr>
        <w:br/>
      </w:r>
      <w:r w:rsidR="000F3231" w:rsidRPr="000F3231">
        <w:rPr>
          <w:lang w:val="de-DE"/>
        </w:rPr>
        <w:t xml:space="preserve">Institut für Europäische Kunstgeschichte (IEK) </w:t>
      </w:r>
      <w:r w:rsidR="000F3231">
        <w:rPr>
          <w:lang w:val="de-DE"/>
        </w:rPr>
        <w:br/>
      </w:r>
      <w:r w:rsidR="000F3231" w:rsidRPr="000F3231">
        <w:rPr>
          <w:lang w:val="de-DE"/>
        </w:rPr>
        <w:t xml:space="preserve">Seminarstraße 4 </w:t>
      </w:r>
      <w:r w:rsidR="000F3231">
        <w:rPr>
          <w:lang w:val="de-DE"/>
        </w:rPr>
        <w:br/>
      </w:r>
      <w:r w:rsidR="000F3231" w:rsidRPr="000F3231">
        <w:rPr>
          <w:lang w:val="de-DE"/>
        </w:rPr>
        <w:t>69117 Heidelberg</w:t>
      </w:r>
      <w:r w:rsidR="005B2004" w:rsidRPr="00C921B0">
        <w:rPr>
          <w:lang w:val="de-DE"/>
        </w:rPr>
        <w:br/>
      </w:r>
      <w:hyperlink r:id="rId8" w:history="1">
        <w:r w:rsidR="006B5F6A" w:rsidRPr="00C921B0">
          <w:rPr>
            <w:rStyle w:val="Hyperlink"/>
            <w:lang w:val="de-DE"/>
          </w:rPr>
          <w:t>We</w:t>
        </w:r>
        <w:r w:rsidR="006B5F6A" w:rsidRPr="00C921B0">
          <w:rPr>
            <w:rStyle w:val="Hyperlink"/>
            <w:lang w:val="de-DE"/>
          </w:rPr>
          <w:t>b</w:t>
        </w:r>
        <w:r w:rsidR="006B5F6A" w:rsidRPr="00C921B0">
          <w:rPr>
            <w:rStyle w:val="Hyperlink"/>
            <w:lang w:val="de-DE"/>
          </w:rPr>
          <w:t>seite</w:t>
        </w:r>
      </w:hyperlink>
    </w:p>
    <w:p w14:paraId="2B28A31B" w14:textId="4A52331E" w:rsidR="005B2004" w:rsidRDefault="00270B74">
      <w:pPr>
        <w:rPr>
          <w:rStyle w:val="Hyperlink"/>
          <w:color w:val="auto"/>
          <w:u w:val="thick"/>
        </w:rPr>
      </w:pPr>
      <w:r w:rsidRPr="00792776">
        <w:rPr>
          <w:rStyle w:val="Hyperlink"/>
          <w:color w:val="auto"/>
          <w:u w:val="thick"/>
        </w:rPr>
        <w:t>Member of the Grants Committee</w:t>
      </w:r>
    </w:p>
    <w:p w14:paraId="4E7FED39" w14:textId="77777777" w:rsidR="000F3231" w:rsidRPr="00C921B0" w:rsidRDefault="000F3231">
      <w:pPr>
        <w:rPr>
          <w:u w:val="thick"/>
        </w:rPr>
      </w:pPr>
    </w:p>
    <w:p w14:paraId="57B64C38" w14:textId="45FE013E" w:rsidR="004C181B" w:rsidRPr="005B2004" w:rsidRDefault="004C181B">
      <w:pPr>
        <w:rPr>
          <w:b/>
        </w:rPr>
      </w:pPr>
      <w:r w:rsidRPr="005B2004">
        <w:rPr>
          <w:b/>
        </w:rPr>
        <w:t>Short Summary</w:t>
      </w:r>
    </w:p>
    <w:p w14:paraId="258EFA02" w14:textId="77777777" w:rsidR="000F3231" w:rsidRDefault="000F3231" w:rsidP="00FA6D57">
      <w:pPr>
        <w:jc w:val="both"/>
        <w:rPr>
          <w:rFonts w:cstheme="minorHAnsi"/>
        </w:rPr>
      </w:pPr>
      <w:r w:rsidRPr="000F3231">
        <w:rPr>
          <w:rFonts w:cstheme="minorHAnsi"/>
        </w:rPr>
        <w:t xml:space="preserve">Dr. Brigitte Sölch is a distinguished scholar in the field of art and architectural history. She is currently Professor of European Art History at the University of Heidelberg. Her academic career has been marked by several prestigious positions and achievements. Dr. </w:t>
      </w:r>
      <w:proofErr w:type="spellStart"/>
      <w:r w:rsidRPr="000F3231">
        <w:rPr>
          <w:rFonts w:cstheme="minorHAnsi"/>
        </w:rPr>
        <w:t>Sölch's</w:t>
      </w:r>
      <w:proofErr w:type="spellEnd"/>
      <w:r w:rsidRPr="000F3231">
        <w:rPr>
          <w:rFonts w:cstheme="minorHAnsi"/>
        </w:rPr>
        <w:t xml:space="preserve"> career began with her Magister </w:t>
      </w:r>
      <w:proofErr w:type="spellStart"/>
      <w:r w:rsidRPr="000F3231">
        <w:rPr>
          <w:rFonts w:cstheme="minorHAnsi"/>
        </w:rPr>
        <w:t>Artium</w:t>
      </w:r>
      <w:proofErr w:type="spellEnd"/>
      <w:r w:rsidRPr="000F3231">
        <w:rPr>
          <w:rFonts w:cstheme="minorHAnsi"/>
        </w:rPr>
        <w:t xml:space="preserve"> at the University of Augsburg, where she studied art history, classical archaeology, and psychology. She went on to complete her doctorate with Prof. Dr. Andreas </w:t>
      </w:r>
      <w:proofErr w:type="spellStart"/>
      <w:r w:rsidRPr="000F3231">
        <w:rPr>
          <w:rFonts w:cstheme="minorHAnsi"/>
        </w:rPr>
        <w:t>Tönnesmann</w:t>
      </w:r>
      <w:proofErr w:type="spellEnd"/>
      <w:r w:rsidRPr="000F3231">
        <w:rPr>
          <w:rFonts w:cstheme="minorHAnsi"/>
        </w:rPr>
        <w:t xml:space="preserve">, focusing on the study of Francesco </w:t>
      </w:r>
      <w:proofErr w:type="spellStart"/>
      <w:r w:rsidRPr="000F3231">
        <w:rPr>
          <w:rFonts w:cstheme="minorHAnsi"/>
        </w:rPr>
        <w:t>Bianchini</w:t>
      </w:r>
      <w:proofErr w:type="spellEnd"/>
      <w:r w:rsidRPr="000F3231">
        <w:rPr>
          <w:rFonts w:cstheme="minorHAnsi"/>
        </w:rPr>
        <w:t xml:space="preserve"> and the beginnings of public museums in Rome. She has held various positions at the </w:t>
      </w:r>
      <w:proofErr w:type="spellStart"/>
      <w:r w:rsidRPr="000F3231">
        <w:rPr>
          <w:rFonts w:cstheme="minorHAnsi"/>
        </w:rPr>
        <w:t>Kunsthistorisches</w:t>
      </w:r>
      <w:proofErr w:type="spellEnd"/>
      <w:r w:rsidRPr="000F3231">
        <w:rPr>
          <w:rFonts w:cstheme="minorHAnsi"/>
        </w:rPr>
        <w:t xml:space="preserve"> </w:t>
      </w:r>
      <w:proofErr w:type="spellStart"/>
      <w:r w:rsidRPr="000F3231">
        <w:rPr>
          <w:rFonts w:cstheme="minorHAnsi"/>
        </w:rPr>
        <w:t>Institut</w:t>
      </w:r>
      <w:proofErr w:type="spellEnd"/>
      <w:r w:rsidRPr="000F3231">
        <w:rPr>
          <w:rFonts w:cstheme="minorHAnsi"/>
        </w:rPr>
        <w:t xml:space="preserve"> in Florence - Max Planck Institute, including Post-Doc Scholar, Assistant, and Senior Research Scholar. During her time there, she co-directed the research projects "Piazza e </w:t>
      </w:r>
      <w:proofErr w:type="spellStart"/>
      <w:r w:rsidRPr="000F3231">
        <w:rPr>
          <w:rFonts w:cstheme="minorHAnsi"/>
        </w:rPr>
        <w:t>monumento</w:t>
      </w:r>
      <w:proofErr w:type="spellEnd"/>
      <w:r w:rsidRPr="000F3231">
        <w:rPr>
          <w:rFonts w:cstheme="minorHAnsi"/>
        </w:rPr>
        <w:t xml:space="preserve">" and "Ethics and Architecture". </w:t>
      </w:r>
      <w:r w:rsidRPr="000F3231">
        <w:rPr>
          <w:rFonts w:cstheme="minorHAnsi"/>
          <w:lang w:val="de-DE"/>
        </w:rPr>
        <w:t xml:space="preserve">In 2018, Dr. Sölch </w:t>
      </w:r>
      <w:proofErr w:type="spellStart"/>
      <w:r w:rsidRPr="000F3231">
        <w:rPr>
          <w:rFonts w:cstheme="minorHAnsi"/>
          <w:lang w:val="de-DE"/>
        </w:rPr>
        <w:t>habilitated</w:t>
      </w:r>
      <w:proofErr w:type="spellEnd"/>
      <w:r w:rsidRPr="000F3231">
        <w:rPr>
          <w:rFonts w:cstheme="minorHAnsi"/>
          <w:lang w:val="de-DE"/>
        </w:rPr>
        <w:t xml:space="preserve"> at </w:t>
      </w:r>
      <w:proofErr w:type="spellStart"/>
      <w:r w:rsidRPr="000F3231">
        <w:rPr>
          <w:rFonts w:cstheme="minorHAnsi"/>
          <w:lang w:val="de-DE"/>
        </w:rPr>
        <w:t>the</w:t>
      </w:r>
      <w:proofErr w:type="spellEnd"/>
      <w:r w:rsidRPr="000F3231">
        <w:rPr>
          <w:rFonts w:cstheme="minorHAnsi"/>
          <w:lang w:val="de-DE"/>
        </w:rPr>
        <w:t xml:space="preserve"> Humboldt-Universität zu Berlin </w:t>
      </w:r>
      <w:proofErr w:type="spellStart"/>
      <w:r w:rsidRPr="000F3231">
        <w:rPr>
          <w:rFonts w:cstheme="minorHAnsi"/>
          <w:lang w:val="de-DE"/>
        </w:rPr>
        <w:t>with</w:t>
      </w:r>
      <w:proofErr w:type="spellEnd"/>
      <w:r w:rsidRPr="000F3231">
        <w:rPr>
          <w:rFonts w:cstheme="minorHAnsi"/>
          <w:lang w:val="de-DE"/>
        </w:rPr>
        <w:t xml:space="preserve"> her </w:t>
      </w:r>
      <w:proofErr w:type="spellStart"/>
      <w:r w:rsidRPr="000F3231">
        <w:rPr>
          <w:rFonts w:cstheme="minorHAnsi"/>
          <w:lang w:val="de-DE"/>
        </w:rPr>
        <w:t>study</w:t>
      </w:r>
      <w:proofErr w:type="spellEnd"/>
      <w:r w:rsidRPr="000F3231">
        <w:rPr>
          <w:rFonts w:cstheme="minorHAnsi"/>
          <w:lang w:val="de-DE"/>
        </w:rPr>
        <w:t xml:space="preserve"> "Das Forum - nur eine Idee? </w:t>
      </w:r>
      <w:r w:rsidRPr="000F3231">
        <w:rPr>
          <w:rFonts w:cstheme="minorHAnsi"/>
        </w:rPr>
        <w:t xml:space="preserve">A problematic history from the perspective of art and architecture history (15th-21st centuries)". From 2018 to 2021, she will also serve as a professor of architecture and design history at the Staatliche Akademie der </w:t>
      </w:r>
      <w:proofErr w:type="spellStart"/>
      <w:r w:rsidRPr="000F3231">
        <w:rPr>
          <w:rFonts w:cstheme="minorHAnsi"/>
        </w:rPr>
        <w:t>Bildenden</w:t>
      </w:r>
      <w:proofErr w:type="spellEnd"/>
      <w:r w:rsidRPr="000F3231">
        <w:rPr>
          <w:rFonts w:cstheme="minorHAnsi"/>
        </w:rPr>
        <w:t xml:space="preserve"> </w:t>
      </w:r>
      <w:proofErr w:type="spellStart"/>
      <w:r w:rsidRPr="000F3231">
        <w:rPr>
          <w:rFonts w:cstheme="minorHAnsi"/>
        </w:rPr>
        <w:t>Künste</w:t>
      </w:r>
      <w:proofErr w:type="spellEnd"/>
      <w:r w:rsidRPr="000F3231">
        <w:rPr>
          <w:rFonts w:cstheme="minorHAnsi"/>
        </w:rPr>
        <w:t xml:space="preserve"> Stuttgart. Dr. </w:t>
      </w:r>
      <w:proofErr w:type="spellStart"/>
      <w:r w:rsidRPr="000F3231">
        <w:rPr>
          <w:rFonts w:cstheme="minorHAnsi"/>
        </w:rPr>
        <w:t>Sölch's</w:t>
      </w:r>
      <w:proofErr w:type="spellEnd"/>
      <w:r w:rsidRPr="000F3231">
        <w:rPr>
          <w:rFonts w:cstheme="minorHAnsi"/>
        </w:rPr>
        <w:t xml:space="preserve"> research interests cover a wide range of topics, including the history of art and architecture with a focus on political ideation, the reception and afterlife of antiquity, architecture and urban image, art and public space, the history of collections and science, and East Asian art history and architecture. She is co-founder of the DFG network "</w:t>
      </w:r>
      <w:proofErr w:type="spellStart"/>
      <w:r w:rsidRPr="000F3231">
        <w:rPr>
          <w:rFonts w:cstheme="minorHAnsi"/>
        </w:rPr>
        <w:t>Wege</w:t>
      </w:r>
      <w:proofErr w:type="spellEnd"/>
      <w:r w:rsidRPr="000F3231">
        <w:rPr>
          <w:rFonts w:cstheme="minorHAnsi"/>
        </w:rPr>
        <w:t xml:space="preserve"> - </w:t>
      </w:r>
      <w:proofErr w:type="spellStart"/>
      <w:r w:rsidRPr="000F3231">
        <w:rPr>
          <w:rFonts w:cstheme="minorHAnsi"/>
        </w:rPr>
        <w:t>Methoden</w:t>
      </w:r>
      <w:proofErr w:type="spellEnd"/>
      <w:r w:rsidRPr="000F3231">
        <w:rPr>
          <w:rFonts w:cstheme="minorHAnsi"/>
        </w:rPr>
        <w:t xml:space="preserve"> - </w:t>
      </w:r>
      <w:proofErr w:type="spellStart"/>
      <w:r w:rsidRPr="000F3231">
        <w:rPr>
          <w:rFonts w:cstheme="minorHAnsi"/>
        </w:rPr>
        <w:t>Kritiken</w:t>
      </w:r>
      <w:proofErr w:type="spellEnd"/>
      <w:r w:rsidRPr="000F3231">
        <w:rPr>
          <w:rFonts w:cstheme="minorHAnsi"/>
        </w:rPr>
        <w:t xml:space="preserve">: </w:t>
      </w:r>
      <w:proofErr w:type="spellStart"/>
      <w:r w:rsidRPr="000F3231">
        <w:rPr>
          <w:rFonts w:cstheme="minorHAnsi"/>
        </w:rPr>
        <w:t>Kunsthistorikerinnen</w:t>
      </w:r>
      <w:proofErr w:type="spellEnd"/>
      <w:r w:rsidRPr="000F3231">
        <w:rPr>
          <w:rFonts w:cstheme="minorHAnsi"/>
        </w:rPr>
        <w:t xml:space="preserve"> 1880-1970" at the HU Berlin and co-editor of the </w:t>
      </w:r>
      <w:proofErr w:type="spellStart"/>
      <w:r w:rsidRPr="000F3231">
        <w:rPr>
          <w:rFonts w:cstheme="minorHAnsi"/>
        </w:rPr>
        <w:t>Zeitschrift</w:t>
      </w:r>
      <w:proofErr w:type="spellEnd"/>
      <w:r w:rsidRPr="000F3231">
        <w:rPr>
          <w:rFonts w:cstheme="minorHAnsi"/>
        </w:rPr>
        <w:t xml:space="preserve"> </w:t>
      </w:r>
      <w:proofErr w:type="spellStart"/>
      <w:r w:rsidRPr="000F3231">
        <w:rPr>
          <w:rFonts w:cstheme="minorHAnsi"/>
        </w:rPr>
        <w:t>für</w:t>
      </w:r>
      <w:proofErr w:type="spellEnd"/>
      <w:r w:rsidRPr="000F3231">
        <w:rPr>
          <w:rFonts w:cstheme="minorHAnsi"/>
        </w:rPr>
        <w:t xml:space="preserve"> </w:t>
      </w:r>
      <w:proofErr w:type="spellStart"/>
      <w:r w:rsidRPr="000F3231">
        <w:rPr>
          <w:rFonts w:cstheme="minorHAnsi"/>
        </w:rPr>
        <w:t>Kunstgeschichte</w:t>
      </w:r>
      <w:proofErr w:type="spellEnd"/>
      <w:r w:rsidRPr="000F3231">
        <w:rPr>
          <w:rFonts w:cstheme="minorHAnsi"/>
        </w:rPr>
        <w:t>.</w:t>
      </w:r>
    </w:p>
    <w:p w14:paraId="63794389" w14:textId="07C1816D" w:rsidR="004C181B" w:rsidRPr="004C181B" w:rsidRDefault="004C181B" w:rsidP="00FA6D57">
      <w:pPr>
        <w:jc w:val="both"/>
        <w:rPr>
          <w:rFonts w:cstheme="minorHAnsi"/>
        </w:rPr>
      </w:pPr>
      <w:r w:rsidRPr="006B5F6A">
        <w:rPr>
          <w:rFonts w:cstheme="minorHAnsi"/>
          <w:b/>
        </w:rPr>
        <w:t>Publications</w:t>
      </w:r>
    </w:p>
    <w:p w14:paraId="561203A8" w14:textId="7A6B71EA" w:rsidR="001E4BA1" w:rsidRDefault="007D2777" w:rsidP="001E4BA1">
      <w:pPr>
        <w:pStyle w:val="StandardWeb"/>
        <w:numPr>
          <w:ilvl w:val="0"/>
          <w:numId w:val="2"/>
        </w:numPr>
        <w:jc w:val="both"/>
        <w:rPr>
          <w:rFonts w:asciiTheme="minorHAnsi" w:hAnsiTheme="minorHAnsi" w:cstheme="minorHAnsi"/>
          <w:sz w:val="22"/>
          <w:szCs w:val="22"/>
          <w:lang w:val="de-DE"/>
        </w:rPr>
      </w:pPr>
      <w:r w:rsidRPr="007D2777">
        <w:rPr>
          <w:rFonts w:asciiTheme="minorHAnsi" w:hAnsiTheme="minorHAnsi" w:cstheme="minorHAnsi"/>
          <w:sz w:val="22"/>
          <w:szCs w:val="22"/>
          <w:lang w:val="de-DE"/>
        </w:rPr>
        <w:t>Sölch B</w:t>
      </w:r>
      <w:r w:rsidR="00CE1712">
        <w:rPr>
          <w:rFonts w:asciiTheme="minorHAnsi" w:hAnsiTheme="minorHAnsi" w:cstheme="minorHAnsi"/>
          <w:sz w:val="22"/>
          <w:szCs w:val="22"/>
          <w:lang w:val="de-DE"/>
        </w:rPr>
        <w:t>:</w:t>
      </w:r>
      <w:r w:rsidRPr="007D2777">
        <w:rPr>
          <w:rFonts w:asciiTheme="minorHAnsi" w:hAnsiTheme="minorHAnsi" w:cstheme="minorHAnsi"/>
          <w:sz w:val="22"/>
          <w:szCs w:val="22"/>
          <w:lang w:val="de-DE"/>
        </w:rPr>
        <w:t xml:space="preserve"> "</w:t>
      </w:r>
      <w:hyperlink r:id="rId9" w:history="1">
        <w:r w:rsidRPr="00CE1712">
          <w:rPr>
            <w:rStyle w:val="Hyperlink"/>
            <w:rFonts w:asciiTheme="minorHAnsi" w:hAnsiTheme="minorHAnsi" w:cstheme="minorHAnsi"/>
            <w:sz w:val="22"/>
            <w:szCs w:val="22"/>
            <w:lang w:val="de-DE"/>
          </w:rPr>
          <w:t>Das ‘Museo Ecc</w:t>
        </w:r>
        <w:r w:rsidRPr="00CE1712">
          <w:rPr>
            <w:rStyle w:val="Hyperlink"/>
            <w:rFonts w:asciiTheme="minorHAnsi" w:hAnsiTheme="minorHAnsi" w:cstheme="minorHAnsi"/>
            <w:sz w:val="22"/>
            <w:szCs w:val="22"/>
            <w:lang w:val="de-DE"/>
          </w:rPr>
          <w:t>l</w:t>
        </w:r>
        <w:r w:rsidRPr="00CE1712">
          <w:rPr>
            <w:rStyle w:val="Hyperlink"/>
            <w:rFonts w:asciiTheme="minorHAnsi" w:hAnsiTheme="minorHAnsi" w:cstheme="minorHAnsi"/>
            <w:sz w:val="22"/>
            <w:szCs w:val="22"/>
            <w:lang w:val="de-DE"/>
          </w:rPr>
          <w:t>esiastico’</w:t>
        </w:r>
      </w:hyperlink>
      <w:r w:rsidRPr="007D2777">
        <w:rPr>
          <w:rFonts w:asciiTheme="minorHAnsi" w:hAnsiTheme="minorHAnsi" w:cstheme="minorHAnsi"/>
          <w:sz w:val="22"/>
          <w:szCs w:val="22"/>
          <w:lang w:val="de-DE"/>
        </w:rPr>
        <w:t>". In: Kockel V, Sölch B (e</w:t>
      </w:r>
      <w:r>
        <w:rPr>
          <w:rFonts w:asciiTheme="minorHAnsi" w:hAnsiTheme="minorHAnsi" w:cstheme="minorHAnsi"/>
          <w:sz w:val="22"/>
          <w:szCs w:val="22"/>
          <w:lang w:val="de-DE"/>
        </w:rPr>
        <w:t>ds</w:t>
      </w:r>
      <w:r w:rsidRPr="007D2777">
        <w:rPr>
          <w:rFonts w:asciiTheme="minorHAnsi" w:hAnsiTheme="minorHAnsi" w:cstheme="minorHAnsi"/>
          <w:sz w:val="22"/>
          <w:szCs w:val="22"/>
          <w:lang w:val="de-DE"/>
        </w:rPr>
        <w:t>.)</w:t>
      </w:r>
      <w:r>
        <w:rPr>
          <w:rFonts w:asciiTheme="minorHAnsi" w:hAnsiTheme="minorHAnsi" w:cstheme="minorHAnsi"/>
          <w:sz w:val="22"/>
          <w:szCs w:val="22"/>
          <w:lang w:val="de-DE"/>
        </w:rPr>
        <w:t xml:space="preserve">: </w:t>
      </w:r>
      <w:r w:rsidRPr="007D2777">
        <w:rPr>
          <w:rFonts w:asciiTheme="minorHAnsi" w:hAnsiTheme="minorHAnsi" w:cstheme="minorHAnsi"/>
          <w:sz w:val="22"/>
          <w:szCs w:val="22"/>
          <w:lang w:val="de-DE"/>
        </w:rPr>
        <w:t>"Francesco Bianchini (1662-1729) und die europäische gelehrte Welt um 1700". Berlin: Akademie Verlag</w:t>
      </w:r>
      <w:r>
        <w:rPr>
          <w:rFonts w:asciiTheme="minorHAnsi" w:hAnsiTheme="minorHAnsi" w:cstheme="minorHAnsi"/>
          <w:sz w:val="22"/>
          <w:szCs w:val="22"/>
          <w:lang w:val="de-DE"/>
        </w:rPr>
        <w:t>.</w:t>
      </w:r>
      <w:r w:rsidRPr="007D2777">
        <w:rPr>
          <w:rFonts w:asciiTheme="minorHAnsi" w:hAnsiTheme="minorHAnsi" w:cstheme="minorHAnsi"/>
          <w:sz w:val="22"/>
          <w:szCs w:val="22"/>
          <w:lang w:val="de-DE"/>
        </w:rPr>
        <w:t xml:space="preserve"> 2005</w:t>
      </w:r>
      <w:r w:rsidR="00CE1712">
        <w:rPr>
          <w:rFonts w:asciiTheme="minorHAnsi" w:hAnsiTheme="minorHAnsi" w:cstheme="minorHAnsi"/>
          <w:sz w:val="22"/>
          <w:szCs w:val="22"/>
          <w:lang w:val="de-DE"/>
        </w:rPr>
        <w:t xml:space="preserve">; </w:t>
      </w:r>
      <w:r w:rsidRPr="007D2777">
        <w:rPr>
          <w:rFonts w:asciiTheme="minorHAnsi" w:hAnsiTheme="minorHAnsi" w:cstheme="minorHAnsi"/>
          <w:sz w:val="22"/>
          <w:szCs w:val="22"/>
          <w:lang w:val="de-DE"/>
        </w:rPr>
        <w:t xml:space="preserve">p.179-206. </w:t>
      </w:r>
    </w:p>
    <w:p w14:paraId="7F8B6C19" w14:textId="36A85AAF" w:rsidR="00CE1712" w:rsidRDefault="00CE1712" w:rsidP="001E4BA1">
      <w:pPr>
        <w:pStyle w:val="StandardWeb"/>
        <w:numPr>
          <w:ilvl w:val="0"/>
          <w:numId w:val="2"/>
        </w:numPr>
        <w:jc w:val="both"/>
        <w:rPr>
          <w:rFonts w:asciiTheme="minorHAnsi" w:hAnsiTheme="minorHAnsi" w:cstheme="minorHAnsi"/>
          <w:sz w:val="22"/>
          <w:szCs w:val="22"/>
          <w:lang w:val="de-DE"/>
        </w:rPr>
      </w:pPr>
      <w:r w:rsidRPr="00CE1712">
        <w:rPr>
          <w:rFonts w:asciiTheme="minorHAnsi" w:hAnsiTheme="minorHAnsi" w:cstheme="minorHAnsi"/>
          <w:sz w:val="22"/>
          <w:szCs w:val="22"/>
        </w:rPr>
        <w:t>Sölch B</w:t>
      </w:r>
      <w:r>
        <w:rPr>
          <w:rFonts w:asciiTheme="minorHAnsi" w:hAnsiTheme="minorHAnsi" w:cstheme="minorHAnsi"/>
          <w:sz w:val="22"/>
          <w:szCs w:val="22"/>
        </w:rPr>
        <w:t>:</w:t>
      </w:r>
      <w:r w:rsidRPr="00CE1712">
        <w:rPr>
          <w:rFonts w:asciiTheme="minorHAnsi" w:hAnsiTheme="minorHAnsi" w:cstheme="minorHAnsi"/>
          <w:sz w:val="22"/>
          <w:szCs w:val="22"/>
        </w:rPr>
        <w:t xml:space="preserve"> "</w:t>
      </w:r>
      <w:hyperlink r:id="rId10" w:history="1">
        <w:r w:rsidRPr="00CE1712">
          <w:rPr>
            <w:rStyle w:val="Hyperlink"/>
            <w:rFonts w:asciiTheme="minorHAnsi" w:hAnsiTheme="minorHAnsi" w:cstheme="minorHAnsi"/>
            <w:sz w:val="22"/>
            <w:szCs w:val="22"/>
          </w:rPr>
          <w:t>Struggle for Democrac</w:t>
        </w:r>
        <w:r w:rsidRPr="00CE1712">
          <w:rPr>
            <w:rStyle w:val="Hyperlink"/>
            <w:rFonts w:asciiTheme="minorHAnsi" w:hAnsiTheme="minorHAnsi" w:cstheme="minorHAnsi"/>
            <w:sz w:val="22"/>
            <w:szCs w:val="22"/>
          </w:rPr>
          <w:t>y</w:t>
        </w:r>
        <w:r w:rsidRPr="00CE1712">
          <w:rPr>
            <w:rStyle w:val="Hyperlink"/>
            <w:rFonts w:asciiTheme="minorHAnsi" w:hAnsiTheme="minorHAnsi" w:cstheme="minorHAnsi"/>
            <w:sz w:val="22"/>
            <w:szCs w:val="22"/>
          </w:rPr>
          <w:t xml:space="preserve">? </w:t>
        </w:r>
        <w:r w:rsidRPr="00CE1712">
          <w:rPr>
            <w:rStyle w:val="Hyperlink"/>
            <w:rFonts w:asciiTheme="minorHAnsi" w:hAnsiTheme="minorHAnsi" w:cstheme="minorHAnsi"/>
            <w:sz w:val="22"/>
            <w:szCs w:val="22"/>
            <w:lang w:val="de-DE"/>
          </w:rPr>
          <w:t>Das Museum auf dem Weg in die Stadt</w:t>
        </w:r>
      </w:hyperlink>
      <w:r w:rsidRPr="007D2777">
        <w:rPr>
          <w:rFonts w:asciiTheme="minorHAnsi" w:hAnsiTheme="minorHAnsi" w:cstheme="minorHAnsi"/>
          <w:sz w:val="22"/>
          <w:szCs w:val="22"/>
          <w:lang w:val="de-DE"/>
        </w:rPr>
        <w:t>"</w:t>
      </w:r>
      <w:r w:rsidRPr="00CE1712">
        <w:rPr>
          <w:rFonts w:asciiTheme="minorHAnsi" w:hAnsiTheme="minorHAnsi" w:cstheme="minorHAnsi"/>
          <w:sz w:val="22"/>
          <w:szCs w:val="22"/>
          <w:lang w:val="de-DE"/>
        </w:rPr>
        <w:t>. kritische berichte-Zeitschrift für Kunst-</w:t>
      </w:r>
      <w:r>
        <w:rPr>
          <w:rFonts w:asciiTheme="minorHAnsi" w:hAnsiTheme="minorHAnsi" w:cstheme="minorHAnsi"/>
          <w:sz w:val="22"/>
          <w:szCs w:val="22"/>
          <w:lang w:val="de-DE"/>
        </w:rPr>
        <w:t xml:space="preserve"> </w:t>
      </w:r>
      <w:r w:rsidRPr="00CE1712">
        <w:rPr>
          <w:rFonts w:asciiTheme="minorHAnsi" w:hAnsiTheme="minorHAnsi" w:cstheme="minorHAnsi"/>
          <w:sz w:val="22"/>
          <w:szCs w:val="22"/>
          <w:lang w:val="de-DE"/>
        </w:rPr>
        <w:t>und Kulturwissenschaften</w:t>
      </w:r>
      <w:r>
        <w:rPr>
          <w:rFonts w:asciiTheme="minorHAnsi" w:hAnsiTheme="minorHAnsi" w:cstheme="minorHAnsi"/>
          <w:sz w:val="22"/>
          <w:szCs w:val="22"/>
          <w:lang w:val="de-DE"/>
        </w:rPr>
        <w:t>.</w:t>
      </w:r>
      <w:r w:rsidRPr="00CE1712">
        <w:rPr>
          <w:rFonts w:asciiTheme="minorHAnsi" w:hAnsiTheme="minorHAnsi" w:cstheme="minorHAnsi"/>
          <w:sz w:val="22"/>
          <w:szCs w:val="22"/>
          <w:lang w:val="de-DE"/>
        </w:rPr>
        <w:t xml:space="preserve"> 2018</w:t>
      </w:r>
      <w:r w:rsidRPr="00CE1712">
        <w:rPr>
          <w:rFonts w:asciiTheme="minorHAnsi" w:hAnsiTheme="minorHAnsi" w:cstheme="minorHAnsi"/>
          <w:sz w:val="22"/>
          <w:szCs w:val="22"/>
          <w:lang w:val="de-DE"/>
        </w:rPr>
        <w:t>;</w:t>
      </w:r>
      <w:r w:rsidRPr="00CE1712">
        <w:rPr>
          <w:rFonts w:asciiTheme="minorHAnsi" w:hAnsiTheme="minorHAnsi" w:cstheme="minorHAnsi"/>
          <w:sz w:val="22"/>
          <w:szCs w:val="22"/>
          <w:lang w:val="de-DE"/>
        </w:rPr>
        <w:t xml:space="preserve"> 46(2)</w:t>
      </w:r>
      <w:r>
        <w:rPr>
          <w:rFonts w:asciiTheme="minorHAnsi" w:hAnsiTheme="minorHAnsi" w:cstheme="minorHAnsi"/>
          <w:sz w:val="22"/>
          <w:szCs w:val="22"/>
          <w:lang w:val="de-DE"/>
        </w:rPr>
        <w:t>:</w:t>
      </w:r>
      <w:r w:rsidRPr="00CE1712">
        <w:rPr>
          <w:rFonts w:asciiTheme="minorHAnsi" w:hAnsiTheme="minorHAnsi" w:cstheme="minorHAnsi"/>
          <w:sz w:val="22"/>
          <w:szCs w:val="22"/>
          <w:lang w:val="de-DE"/>
        </w:rPr>
        <w:t xml:space="preserve"> 18-29.</w:t>
      </w:r>
    </w:p>
    <w:p w14:paraId="73ABABEF" w14:textId="7B65CA03" w:rsidR="00CE1712" w:rsidRPr="007D2777" w:rsidRDefault="00CE1712" w:rsidP="001E4BA1">
      <w:pPr>
        <w:pStyle w:val="StandardWeb"/>
        <w:numPr>
          <w:ilvl w:val="0"/>
          <w:numId w:val="2"/>
        </w:numPr>
        <w:jc w:val="both"/>
        <w:rPr>
          <w:rFonts w:asciiTheme="minorHAnsi" w:hAnsiTheme="minorHAnsi" w:cstheme="minorHAnsi"/>
          <w:sz w:val="22"/>
          <w:szCs w:val="22"/>
          <w:lang w:val="de-DE"/>
        </w:rPr>
      </w:pPr>
      <w:r w:rsidRPr="00CE1712">
        <w:rPr>
          <w:rFonts w:asciiTheme="minorHAnsi" w:hAnsiTheme="minorHAnsi" w:cstheme="minorHAnsi"/>
          <w:sz w:val="22"/>
          <w:szCs w:val="22"/>
          <w:lang w:val="de-DE"/>
        </w:rPr>
        <w:t>Sölc</w:t>
      </w:r>
      <w:r>
        <w:rPr>
          <w:rFonts w:asciiTheme="minorHAnsi" w:hAnsiTheme="minorHAnsi" w:cstheme="minorHAnsi"/>
          <w:sz w:val="22"/>
          <w:szCs w:val="22"/>
          <w:lang w:val="de-DE"/>
        </w:rPr>
        <w:t>h</w:t>
      </w:r>
      <w:r w:rsidRPr="00CE1712">
        <w:rPr>
          <w:rFonts w:asciiTheme="minorHAnsi" w:hAnsiTheme="minorHAnsi" w:cstheme="minorHAnsi"/>
          <w:sz w:val="22"/>
          <w:szCs w:val="22"/>
          <w:lang w:val="de-DE"/>
        </w:rPr>
        <w:t xml:space="preserve"> B</w:t>
      </w:r>
      <w:r>
        <w:rPr>
          <w:rFonts w:asciiTheme="minorHAnsi" w:hAnsiTheme="minorHAnsi" w:cstheme="minorHAnsi"/>
          <w:sz w:val="22"/>
          <w:szCs w:val="22"/>
          <w:lang w:val="de-DE"/>
        </w:rPr>
        <w:t>:</w:t>
      </w:r>
      <w:r w:rsidRPr="00CE1712">
        <w:rPr>
          <w:rFonts w:asciiTheme="minorHAnsi" w:hAnsiTheme="minorHAnsi" w:cstheme="minorHAnsi"/>
          <w:sz w:val="22"/>
          <w:szCs w:val="22"/>
          <w:lang w:val="de-DE"/>
        </w:rPr>
        <w:t xml:space="preserve"> "</w:t>
      </w:r>
      <w:hyperlink r:id="rId11" w:history="1">
        <w:r w:rsidRPr="00CE1712">
          <w:rPr>
            <w:rStyle w:val="Hyperlink"/>
            <w:rFonts w:asciiTheme="minorHAnsi" w:hAnsiTheme="minorHAnsi" w:cstheme="minorHAnsi"/>
            <w:sz w:val="22"/>
            <w:szCs w:val="22"/>
            <w:lang w:val="de-DE"/>
          </w:rPr>
          <w:t>Architektur bewegt. Pugets Rathausportal in Toulon oder Schwellenräume als ‘sympathetische’</w:t>
        </w:r>
        <w:r w:rsidRPr="00CE1712">
          <w:rPr>
            <w:rStyle w:val="Hyperlink"/>
            <w:rFonts w:asciiTheme="minorHAnsi" w:hAnsiTheme="minorHAnsi" w:cstheme="minorHAnsi"/>
            <w:sz w:val="22"/>
            <w:szCs w:val="22"/>
            <w:lang w:val="de-DE"/>
          </w:rPr>
          <w:t xml:space="preserve"> </w:t>
        </w:r>
        <w:r w:rsidRPr="00CE1712">
          <w:rPr>
            <w:rStyle w:val="Hyperlink"/>
            <w:rFonts w:asciiTheme="minorHAnsi" w:hAnsiTheme="minorHAnsi" w:cstheme="minorHAnsi"/>
            <w:sz w:val="22"/>
            <w:szCs w:val="22"/>
            <w:lang w:val="de-DE"/>
          </w:rPr>
          <w:t>Interaktionsrä</w:t>
        </w:r>
        <w:r w:rsidRPr="00CE1712">
          <w:rPr>
            <w:rStyle w:val="Hyperlink"/>
            <w:rFonts w:asciiTheme="minorHAnsi" w:hAnsiTheme="minorHAnsi" w:cstheme="minorHAnsi"/>
            <w:sz w:val="22"/>
            <w:szCs w:val="22"/>
            <w:lang w:val="de-DE"/>
          </w:rPr>
          <w:t>u</w:t>
        </w:r>
        <w:r w:rsidRPr="00CE1712">
          <w:rPr>
            <w:rStyle w:val="Hyperlink"/>
            <w:rFonts w:asciiTheme="minorHAnsi" w:hAnsiTheme="minorHAnsi" w:cstheme="minorHAnsi"/>
            <w:sz w:val="22"/>
            <w:szCs w:val="22"/>
            <w:lang w:val="de-DE"/>
          </w:rPr>
          <w:t>me</w:t>
        </w:r>
      </w:hyperlink>
      <w:r w:rsidRPr="00CE1712">
        <w:rPr>
          <w:rFonts w:asciiTheme="minorHAnsi" w:hAnsiTheme="minorHAnsi" w:cstheme="minorHAnsi"/>
          <w:sz w:val="22"/>
          <w:szCs w:val="22"/>
          <w:lang w:val="de-DE"/>
        </w:rPr>
        <w:t>". Mitteilungen des Kunsthistorischen Institutes in Florenz</w:t>
      </w:r>
      <w:r>
        <w:rPr>
          <w:rFonts w:asciiTheme="minorHAnsi" w:hAnsiTheme="minorHAnsi" w:cstheme="minorHAnsi"/>
          <w:sz w:val="22"/>
          <w:szCs w:val="22"/>
          <w:lang w:val="de-DE"/>
        </w:rPr>
        <w:t>.</w:t>
      </w:r>
      <w:r w:rsidRPr="00CE1712">
        <w:rPr>
          <w:rFonts w:asciiTheme="minorHAnsi" w:hAnsiTheme="minorHAnsi" w:cstheme="minorHAnsi"/>
          <w:sz w:val="22"/>
          <w:szCs w:val="22"/>
          <w:lang w:val="de-DE"/>
        </w:rPr>
        <w:t xml:space="preserve"> 2014</w:t>
      </w:r>
      <w:r>
        <w:rPr>
          <w:rFonts w:asciiTheme="minorHAnsi" w:hAnsiTheme="minorHAnsi" w:cstheme="minorHAnsi"/>
          <w:sz w:val="22"/>
          <w:szCs w:val="22"/>
          <w:lang w:val="de-DE"/>
        </w:rPr>
        <w:t>;</w:t>
      </w:r>
      <w:r w:rsidRPr="00CE1712">
        <w:rPr>
          <w:rFonts w:asciiTheme="minorHAnsi" w:hAnsiTheme="minorHAnsi" w:cstheme="minorHAnsi"/>
          <w:sz w:val="22"/>
          <w:szCs w:val="22"/>
          <w:lang w:val="de-DE"/>
        </w:rPr>
        <w:t xml:space="preserve"> 56(1)</w:t>
      </w:r>
      <w:r>
        <w:rPr>
          <w:rFonts w:asciiTheme="minorHAnsi" w:hAnsiTheme="minorHAnsi" w:cstheme="minorHAnsi"/>
          <w:sz w:val="22"/>
          <w:szCs w:val="22"/>
          <w:lang w:val="de-DE"/>
        </w:rPr>
        <w:t>:</w:t>
      </w:r>
      <w:r w:rsidRPr="00CE1712">
        <w:rPr>
          <w:rFonts w:asciiTheme="minorHAnsi" w:hAnsiTheme="minorHAnsi" w:cstheme="minorHAnsi"/>
          <w:sz w:val="22"/>
          <w:szCs w:val="22"/>
          <w:lang w:val="de-DE"/>
        </w:rPr>
        <w:t xml:space="preserve"> 70-93.</w:t>
      </w:r>
    </w:p>
    <w:p w14:paraId="4298DF19" w14:textId="1F1D8144" w:rsidR="004C181B" w:rsidRPr="0007077A" w:rsidRDefault="006B5F6A" w:rsidP="0007077A">
      <w:pPr>
        <w:pStyle w:val="StandardWeb"/>
        <w:jc w:val="both"/>
        <w:rPr>
          <w:rFonts w:asciiTheme="minorHAnsi" w:hAnsiTheme="minorHAnsi" w:cstheme="minorHAnsi"/>
          <w:b/>
          <w:sz w:val="22"/>
          <w:szCs w:val="22"/>
        </w:rPr>
      </w:pPr>
      <w:r w:rsidRPr="0007077A">
        <w:rPr>
          <w:rFonts w:asciiTheme="minorHAnsi" w:hAnsiTheme="minorHAnsi" w:cstheme="minorHAnsi"/>
          <w:b/>
          <w:sz w:val="22"/>
          <w:szCs w:val="22"/>
        </w:rPr>
        <w:t>Lectures / Seminars</w:t>
      </w:r>
    </w:p>
    <w:p w14:paraId="765ADB52" w14:textId="77777777" w:rsidR="000F3231" w:rsidRPr="000F3231" w:rsidRDefault="000F3231" w:rsidP="00380520">
      <w:pPr>
        <w:pStyle w:val="Listenabsatz"/>
        <w:numPr>
          <w:ilvl w:val="0"/>
          <w:numId w:val="3"/>
        </w:numPr>
        <w:rPr>
          <w:rFonts w:cstheme="minorHAnsi"/>
          <w:lang w:val="de-DE"/>
        </w:rPr>
      </w:pPr>
      <w:hyperlink r:id="rId12" w:tgtFrame="_blank" w:tooltip="Einzelansicht für Architektinnen - Künstlerinnen - Kritikerinnen zwischen Früher Neuzeit und Moderne" w:history="1">
        <w:r w:rsidRPr="000F3231">
          <w:rPr>
            <w:rStyle w:val="Hyperlink"/>
            <w:lang w:val="de-DE"/>
          </w:rPr>
          <w:t>A</w:t>
        </w:r>
        <w:r w:rsidRPr="000F3231">
          <w:rPr>
            <w:rStyle w:val="Hyperlink"/>
            <w:lang w:val="de-DE"/>
          </w:rPr>
          <w:t>r</w:t>
        </w:r>
        <w:r w:rsidRPr="000F3231">
          <w:rPr>
            <w:rStyle w:val="Hyperlink"/>
            <w:lang w:val="de-DE"/>
          </w:rPr>
          <w:t>chitektinnen – Künstle</w:t>
        </w:r>
        <w:r w:rsidRPr="000F3231">
          <w:rPr>
            <w:rStyle w:val="Hyperlink"/>
            <w:lang w:val="de-DE"/>
          </w:rPr>
          <w:t>r</w:t>
        </w:r>
        <w:r w:rsidRPr="000F3231">
          <w:rPr>
            <w:rStyle w:val="Hyperlink"/>
            <w:lang w:val="de-DE"/>
          </w:rPr>
          <w:t>innen – Kritikerinnen zwischen Früher Neuzeit und Moderne</w:t>
        </w:r>
      </w:hyperlink>
    </w:p>
    <w:p w14:paraId="228FFF04" w14:textId="77777777" w:rsidR="000F3231" w:rsidRPr="000F3231" w:rsidRDefault="000F3231" w:rsidP="00380520">
      <w:pPr>
        <w:pStyle w:val="Listenabsatz"/>
        <w:numPr>
          <w:ilvl w:val="0"/>
          <w:numId w:val="3"/>
        </w:numPr>
        <w:rPr>
          <w:rFonts w:cstheme="minorHAnsi"/>
        </w:rPr>
      </w:pPr>
      <w:hyperlink r:id="rId13" w:tgtFrame="_blank" w:tooltip="Einzelansicht für Gesichter der Demokratie. (Debatten um) Rathausarchitekturen seit der Nachkriegsmoderne. Ein Projektseminar" w:history="1">
        <w:r w:rsidRPr="000F3231">
          <w:rPr>
            <w:rStyle w:val="Hyperlink"/>
            <w:lang w:val="de-DE"/>
          </w:rPr>
          <w:t>Gesicht</w:t>
        </w:r>
        <w:r w:rsidRPr="000F3231">
          <w:rPr>
            <w:rStyle w:val="Hyperlink"/>
            <w:lang w:val="de-DE"/>
          </w:rPr>
          <w:t>e</w:t>
        </w:r>
        <w:r w:rsidRPr="000F3231">
          <w:rPr>
            <w:rStyle w:val="Hyperlink"/>
            <w:lang w:val="de-DE"/>
          </w:rPr>
          <w:t>r der Demokratie.</w:t>
        </w:r>
        <w:r w:rsidRPr="000F3231">
          <w:rPr>
            <w:rStyle w:val="Hyperlink"/>
            <w:lang w:val="de-DE"/>
          </w:rPr>
          <w:t xml:space="preserve"> </w:t>
        </w:r>
        <w:r w:rsidRPr="000F3231">
          <w:rPr>
            <w:rStyle w:val="Hyperlink"/>
            <w:lang w:val="de-DE"/>
          </w:rPr>
          <w:t xml:space="preserve">(Debatten um) Rathausarchitekturen seit der Nachkriegsmoderne. </w:t>
        </w:r>
        <w:r>
          <w:rPr>
            <w:rStyle w:val="Hyperlink"/>
          </w:rPr>
          <w:t xml:space="preserve">Ein </w:t>
        </w:r>
        <w:proofErr w:type="spellStart"/>
        <w:r>
          <w:rPr>
            <w:rStyle w:val="Hyperlink"/>
          </w:rPr>
          <w:t>Projektseminar</w:t>
        </w:r>
        <w:proofErr w:type="spellEnd"/>
      </w:hyperlink>
    </w:p>
    <w:p w14:paraId="4C097377" w14:textId="082FA8D0" w:rsidR="00380520" w:rsidRPr="00380520" w:rsidRDefault="000F3231" w:rsidP="000F3231">
      <w:pPr>
        <w:pStyle w:val="Listenabsatz"/>
        <w:numPr>
          <w:ilvl w:val="0"/>
          <w:numId w:val="3"/>
        </w:numPr>
        <w:rPr>
          <w:rFonts w:cstheme="minorHAnsi"/>
        </w:rPr>
      </w:pPr>
      <w:hyperlink r:id="rId14" w:history="1">
        <w:r w:rsidRPr="000F3231">
          <w:rPr>
            <w:rStyle w:val="Hyperlink"/>
            <w:lang w:val="de-DE"/>
          </w:rPr>
          <w:t>Florenz, Ven</w:t>
        </w:r>
        <w:r w:rsidRPr="000F3231">
          <w:rPr>
            <w:rStyle w:val="Hyperlink"/>
            <w:lang w:val="de-DE"/>
          </w:rPr>
          <w:t>e</w:t>
        </w:r>
        <w:r w:rsidRPr="000F3231">
          <w:rPr>
            <w:rStyle w:val="Hyperlink"/>
            <w:lang w:val="de-DE"/>
          </w:rPr>
          <w:t xml:space="preserve">dig, Isfahan.... - Architektur, Stadt und </w:t>
        </w:r>
        <w:proofErr w:type="spellStart"/>
        <w:r w:rsidRPr="000F3231">
          <w:rPr>
            <w:rStyle w:val="Hyperlink"/>
            <w:lang w:val="de-DE"/>
          </w:rPr>
          <w:t>Öffentlichkeits</w:t>
        </w:r>
        <w:proofErr w:type="spellEnd"/>
        <w:r w:rsidRPr="000F3231">
          <w:rPr>
            <w:rStyle w:val="Hyperlink"/>
            <w:lang w:val="de-DE"/>
          </w:rPr>
          <w:t>(</w:t>
        </w:r>
        <w:proofErr w:type="spellStart"/>
        <w:r w:rsidRPr="000F3231">
          <w:rPr>
            <w:rStyle w:val="Hyperlink"/>
            <w:lang w:val="de-DE"/>
          </w:rPr>
          <w:t>diskurse</w:t>
        </w:r>
        <w:proofErr w:type="spellEnd"/>
        <w:r w:rsidRPr="000F3231">
          <w:rPr>
            <w:rStyle w:val="Hyperlink"/>
            <w:lang w:val="de-DE"/>
          </w:rPr>
          <w:t xml:space="preserve">) im Vergleich. </w:t>
        </w:r>
        <w:r w:rsidRPr="000F3231">
          <w:rPr>
            <w:rStyle w:val="Hyperlink"/>
          </w:rPr>
          <w:t>(</w:t>
        </w:r>
        <w:proofErr w:type="spellStart"/>
        <w:r w:rsidRPr="000F3231">
          <w:rPr>
            <w:rStyle w:val="Hyperlink"/>
          </w:rPr>
          <w:t>Frühe</w:t>
        </w:r>
        <w:proofErr w:type="spellEnd"/>
        <w:r w:rsidRPr="000F3231">
          <w:rPr>
            <w:rStyle w:val="Hyperlink"/>
          </w:rPr>
          <w:t xml:space="preserve"> </w:t>
        </w:r>
        <w:proofErr w:type="spellStart"/>
        <w:r w:rsidRPr="000F3231">
          <w:rPr>
            <w:rStyle w:val="Hyperlink"/>
          </w:rPr>
          <w:t>Neuzeit</w:t>
        </w:r>
        <w:proofErr w:type="spellEnd"/>
        <w:r w:rsidRPr="000F3231">
          <w:rPr>
            <w:rStyle w:val="Hyperlink"/>
          </w:rPr>
          <w:t xml:space="preserve"> &amp; </w:t>
        </w:r>
        <w:proofErr w:type="gramStart"/>
        <w:r w:rsidRPr="000F3231">
          <w:rPr>
            <w:rStyle w:val="Hyperlink"/>
          </w:rPr>
          <w:t>20./</w:t>
        </w:r>
        <w:proofErr w:type="gramEnd"/>
        <w:r w:rsidRPr="000F3231">
          <w:rPr>
            <w:rStyle w:val="Hyperlink"/>
          </w:rPr>
          <w:t xml:space="preserve">21. </w:t>
        </w:r>
        <w:proofErr w:type="spellStart"/>
        <w:r w:rsidRPr="000F3231">
          <w:rPr>
            <w:rStyle w:val="Hyperlink"/>
          </w:rPr>
          <w:t>Jh</w:t>
        </w:r>
        <w:proofErr w:type="spellEnd"/>
        <w:r w:rsidRPr="000F3231">
          <w:rPr>
            <w:rStyle w:val="Hyperlink"/>
          </w:rPr>
          <w:t>)</w:t>
        </w:r>
      </w:hyperlink>
    </w:p>
    <w:sectPr w:rsidR="00380520" w:rsidRPr="00380520" w:rsidSect="0043513E">
      <w:headerReference w:type="even" r:id="rId15"/>
      <w:headerReference w:type="default" r:id="rId16"/>
      <w:footerReference w:type="even" r:id="rId17"/>
      <w:footerReference w:type="default" r:id="rId18"/>
      <w:headerReference w:type="first" r:id="rId19"/>
      <w:footerReference w:type="first" r:id="rId20"/>
      <w:pgSz w:w="11906" w:h="16838"/>
      <w:pgMar w:top="1418"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31B71" w14:textId="77777777" w:rsidR="00564E01" w:rsidRDefault="00564E01" w:rsidP="0043513E">
      <w:pPr>
        <w:spacing w:after="0" w:line="240" w:lineRule="auto"/>
      </w:pPr>
      <w:r>
        <w:separator/>
      </w:r>
    </w:p>
  </w:endnote>
  <w:endnote w:type="continuationSeparator" w:id="0">
    <w:p w14:paraId="006F041B" w14:textId="77777777" w:rsidR="00564E01" w:rsidRDefault="00564E01" w:rsidP="00435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08C19" w14:textId="77777777" w:rsidR="0043513E" w:rsidRDefault="0043513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BA88D" w14:textId="77777777" w:rsidR="0043513E" w:rsidRDefault="0043513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52DF0" w14:textId="77777777" w:rsidR="0043513E" w:rsidRDefault="0043513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9DF11" w14:textId="77777777" w:rsidR="00564E01" w:rsidRDefault="00564E01" w:rsidP="0043513E">
      <w:pPr>
        <w:spacing w:after="0" w:line="240" w:lineRule="auto"/>
      </w:pPr>
      <w:r>
        <w:separator/>
      </w:r>
    </w:p>
  </w:footnote>
  <w:footnote w:type="continuationSeparator" w:id="0">
    <w:p w14:paraId="28749867" w14:textId="77777777" w:rsidR="00564E01" w:rsidRDefault="00564E01" w:rsidP="004351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CE002" w14:textId="77777777" w:rsidR="0043513E" w:rsidRDefault="0043513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049DD" w14:textId="77777777" w:rsidR="0043513E" w:rsidRDefault="0043513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1516C" w14:textId="77777777" w:rsidR="0043513E" w:rsidRDefault="0043513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E1DC6"/>
    <w:multiLevelType w:val="hybridMultilevel"/>
    <w:tmpl w:val="D5280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4E59F2"/>
    <w:multiLevelType w:val="multilevel"/>
    <w:tmpl w:val="C14E6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C32C44"/>
    <w:multiLevelType w:val="hybridMultilevel"/>
    <w:tmpl w:val="4C48D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3B0"/>
    <w:rsid w:val="0007077A"/>
    <w:rsid w:val="000F3231"/>
    <w:rsid w:val="00160CF5"/>
    <w:rsid w:val="00175479"/>
    <w:rsid w:val="001E4BA1"/>
    <w:rsid w:val="00205671"/>
    <w:rsid w:val="00270B74"/>
    <w:rsid w:val="002A7FD0"/>
    <w:rsid w:val="00380520"/>
    <w:rsid w:val="003C53B0"/>
    <w:rsid w:val="0040357F"/>
    <w:rsid w:val="0043513E"/>
    <w:rsid w:val="004C181B"/>
    <w:rsid w:val="00564E01"/>
    <w:rsid w:val="005B2004"/>
    <w:rsid w:val="006615C0"/>
    <w:rsid w:val="0069025C"/>
    <w:rsid w:val="006B5F6A"/>
    <w:rsid w:val="00792776"/>
    <w:rsid w:val="007D2777"/>
    <w:rsid w:val="00840B34"/>
    <w:rsid w:val="00A80804"/>
    <w:rsid w:val="00C21F29"/>
    <w:rsid w:val="00C56E77"/>
    <w:rsid w:val="00C921B0"/>
    <w:rsid w:val="00CE1712"/>
    <w:rsid w:val="00D312CB"/>
    <w:rsid w:val="00E50E50"/>
    <w:rsid w:val="00EF6FDB"/>
    <w:rsid w:val="00FA6D57"/>
    <w:rsid w:val="00FE00D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3D3569"/>
  <w15:chartTrackingRefBased/>
  <w15:docId w15:val="{7B5D4C90-F7FB-42DD-9EAB-70E475D29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C181B"/>
    <w:rPr>
      <w:color w:val="0563C1" w:themeColor="hyperlink"/>
      <w:u w:val="single"/>
    </w:rPr>
  </w:style>
  <w:style w:type="character" w:styleId="NichtaufgelsteErwhnung">
    <w:name w:val="Unresolved Mention"/>
    <w:basedOn w:val="Absatz-Standardschriftart"/>
    <w:uiPriority w:val="99"/>
    <w:semiHidden/>
    <w:unhideWhenUsed/>
    <w:rsid w:val="004C181B"/>
    <w:rPr>
      <w:color w:val="605E5C"/>
      <w:shd w:val="clear" w:color="auto" w:fill="E1DFDD"/>
    </w:rPr>
  </w:style>
  <w:style w:type="paragraph" w:styleId="StandardWeb">
    <w:name w:val="Normal (Web)"/>
    <w:basedOn w:val="Standard"/>
    <w:uiPriority w:val="99"/>
    <w:unhideWhenUsed/>
    <w:rsid w:val="004C181B"/>
    <w:pPr>
      <w:spacing w:before="100" w:beforeAutospacing="1" w:after="100" w:afterAutospacing="1" w:line="240" w:lineRule="auto"/>
    </w:pPr>
    <w:rPr>
      <w:rFonts w:ascii="Times New Roman" w:eastAsia="Times New Roman" w:hAnsi="Times New Roman" w:cs="Times New Roman"/>
      <w:sz w:val="24"/>
      <w:szCs w:val="24"/>
    </w:rPr>
  </w:style>
  <w:style w:type="paragraph" w:styleId="Listenabsatz">
    <w:name w:val="List Paragraph"/>
    <w:basedOn w:val="Standard"/>
    <w:uiPriority w:val="34"/>
    <w:qFormat/>
    <w:rsid w:val="006B5F6A"/>
    <w:pPr>
      <w:ind w:left="720"/>
      <w:contextualSpacing/>
    </w:pPr>
  </w:style>
  <w:style w:type="character" w:styleId="BesuchterLink">
    <w:name w:val="FollowedHyperlink"/>
    <w:basedOn w:val="Absatz-Standardschriftart"/>
    <w:uiPriority w:val="99"/>
    <w:semiHidden/>
    <w:unhideWhenUsed/>
    <w:rsid w:val="00205671"/>
    <w:rPr>
      <w:color w:val="954F72" w:themeColor="followedHyperlink"/>
      <w:u w:val="single"/>
    </w:rPr>
  </w:style>
  <w:style w:type="paragraph" w:styleId="Kopfzeile">
    <w:name w:val="header"/>
    <w:basedOn w:val="Standard"/>
    <w:link w:val="KopfzeileZchn"/>
    <w:uiPriority w:val="99"/>
    <w:unhideWhenUsed/>
    <w:rsid w:val="0043513E"/>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43513E"/>
  </w:style>
  <w:style w:type="paragraph" w:styleId="Fuzeile">
    <w:name w:val="footer"/>
    <w:basedOn w:val="Standard"/>
    <w:link w:val="FuzeileZchn"/>
    <w:uiPriority w:val="99"/>
    <w:unhideWhenUsed/>
    <w:rsid w:val="0043513E"/>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435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13170">
      <w:bodyDiv w:val="1"/>
      <w:marLeft w:val="0"/>
      <w:marRight w:val="0"/>
      <w:marTop w:val="0"/>
      <w:marBottom w:val="0"/>
      <w:divBdr>
        <w:top w:val="none" w:sz="0" w:space="0" w:color="auto"/>
        <w:left w:val="none" w:sz="0" w:space="0" w:color="auto"/>
        <w:bottom w:val="none" w:sz="0" w:space="0" w:color="auto"/>
        <w:right w:val="none" w:sz="0" w:space="0" w:color="auto"/>
      </w:divBdr>
      <w:divsChild>
        <w:div w:id="463306708">
          <w:marLeft w:val="0"/>
          <w:marRight w:val="0"/>
          <w:marTop w:val="0"/>
          <w:marBottom w:val="0"/>
          <w:divBdr>
            <w:top w:val="none" w:sz="0" w:space="0" w:color="auto"/>
            <w:left w:val="none" w:sz="0" w:space="0" w:color="auto"/>
            <w:bottom w:val="none" w:sz="0" w:space="0" w:color="auto"/>
            <w:right w:val="none" w:sz="0" w:space="0" w:color="auto"/>
          </w:divBdr>
          <w:divsChild>
            <w:div w:id="200515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29376">
      <w:bodyDiv w:val="1"/>
      <w:marLeft w:val="0"/>
      <w:marRight w:val="0"/>
      <w:marTop w:val="0"/>
      <w:marBottom w:val="0"/>
      <w:divBdr>
        <w:top w:val="none" w:sz="0" w:space="0" w:color="auto"/>
        <w:left w:val="none" w:sz="0" w:space="0" w:color="auto"/>
        <w:bottom w:val="none" w:sz="0" w:space="0" w:color="auto"/>
        <w:right w:val="none" w:sz="0" w:space="0" w:color="auto"/>
      </w:divBdr>
    </w:div>
    <w:div w:id="190341284">
      <w:bodyDiv w:val="1"/>
      <w:marLeft w:val="0"/>
      <w:marRight w:val="0"/>
      <w:marTop w:val="0"/>
      <w:marBottom w:val="0"/>
      <w:divBdr>
        <w:top w:val="none" w:sz="0" w:space="0" w:color="auto"/>
        <w:left w:val="none" w:sz="0" w:space="0" w:color="auto"/>
        <w:bottom w:val="none" w:sz="0" w:space="0" w:color="auto"/>
        <w:right w:val="none" w:sz="0" w:space="0" w:color="auto"/>
      </w:divBdr>
    </w:div>
    <w:div w:id="407311252">
      <w:bodyDiv w:val="1"/>
      <w:marLeft w:val="0"/>
      <w:marRight w:val="0"/>
      <w:marTop w:val="0"/>
      <w:marBottom w:val="0"/>
      <w:divBdr>
        <w:top w:val="none" w:sz="0" w:space="0" w:color="auto"/>
        <w:left w:val="none" w:sz="0" w:space="0" w:color="auto"/>
        <w:bottom w:val="none" w:sz="0" w:space="0" w:color="auto"/>
        <w:right w:val="none" w:sz="0" w:space="0" w:color="auto"/>
      </w:divBdr>
      <w:divsChild>
        <w:div w:id="1911619815">
          <w:marLeft w:val="0"/>
          <w:marRight w:val="0"/>
          <w:marTop w:val="0"/>
          <w:marBottom w:val="0"/>
          <w:divBdr>
            <w:top w:val="none" w:sz="0" w:space="0" w:color="auto"/>
            <w:left w:val="none" w:sz="0" w:space="0" w:color="auto"/>
            <w:bottom w:val="none" w:sz="0" w:space="0" w:color="auto"/>
            <w:right w:val="none" w:sz="0" w:space="0" w:color="auto"/>
          </w:divBdr>
          <w:divsChild>
            <w:div w:id="1365448315">
              <w:marLeft w:val="0"/>
              <w:marRight w:val="0"/>
              <w:marTop w:val="0"/>
              <w:marBottom w:val="0"/>
              <w:divBdr>
                <w:top w:val="none" w:sz="0" w:space="0" w:color="auto"/>
                <w:left w:val="none" w:sz="0" w:space="0" w:color="auto"/>
                <w:bottom w:val="none" w:sz="0" w:space="0" w:color="auto"/>
                <w:right w:val="none" w:sz="0" w:space="0" w:color="auto"/>
              </w:divBdr>
              <w:divsChild>
                <w:div w:id="16730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463507">
      <w:bodyDiv w:val="1"/>
      <w:marLeft w:val="0"/>
      <w:marRight w:val="0"/>
      <w:marTop w:val="0"/>
      <w:marBottom w:val="0"/>
      <w:divBdr>
        <w:top w:val="none" w:sz="0" w:space="0" w:color="auto"/>
        <w:left w:val="none" w:sz="0" w:space="0" w:color="auto"/>
        <w:bottom w:val="none" w:sz="0" w:space="0" w:color="auto"/>
        <w:right w:val="none" w:sz="0" w:space="0" w:color="auto"/>
      </w:divBdr>
      <w:divsChild>
        <w:div w:id="289897948">
          <w:marLeft w:val="30"/>
          <w:marRight w:val="0"/>
          <w:marTop w:val="0"/>
          <w:marBottom w:val="0"/>
          <w:divBdr>
            <w:top w:val="none" w:sz="0" w:space="0" w:color="auto"/>
            <w:left w:val="none" w:sz="0" w:space="0" w:color="auto"/>
            <w:bottom w:val="none" w:sz="0" w:space="0" w:color="auto"/>
            <w:right w:val="none" w:sz="0" w:space="0" w:color="auto"/>
          </w:divBdr>
        </w:div>
      </w:divsChild>
    </w:div>
    <w:div w:id="738097880">
      <w:bodyDiv w:val="1"/>
      <w:marLeft w:val="0"/>
      <w:marRight w:val="0"/>
      <w:marTop w:val="0"/>
      <w:marBottom w:val="0"/>
      <w:divBdr>
        <w:top w:val="none" w:sz="0" w:space="0" w:color="auto"/>
        <w:left w:val="none" w:sz="0" w:space="0" w:color="auto"/>
        <w:bottom w:val="none" w:sz="0" w:space="0" w:color="auto"/>
        <w:right w:val="none" w:sz="0" w:space="0" w:color="auto"/>
      </w:divBdr>
    </w:div>
    <w:div w:id="831676068">
      <w:bodyDiv w:val="1"/>
      <w:marLeft w:val="0"/>
      <w:marRight w:val="0"/>
      <w:marTop w:val="0"/>
      <w:marBottom w:val="0"/>
      <w:divBdr>
        <w:top w:val="none" w:sz="0" w:space="0" w:color="auto"/>
        <w:left w:val="none" w:sz="0" w:space="0" w:color="auto"/>
        <w:bottom w:val="none" w:sz="0" w:space="0" w:color="auto"/>
        <w:right w:val="none" w:sz="0" w:space="0" w:color="auto"/>
      </w:divBdr>
    </w:div>
    <w:div w:id="1080759245">
      <w:bodyDiv w:val="1"/>
      <w:marLeft w:val="0"/>
      <w:marRight w:val="0"/>
      <w:marTop w:val="0"/>
      <w:marBottom w:val="0"/>
      <w:divBdr>
        <w:top w:val="none" w:sz="0" w:space="0" w:color="auto"/>
        <w:left w:val="none" w:sz="0" w:space="0" w:color="auto"/>
        <w:bottom w:val="none" w:sz="0" w:space="0" w:color="auto"/>
        <w:right w:val="none" w:sz="0" w:space="0" w:color="auto"/>
      </w:divBdr>
      <w:divsChild>
        <w:div w:id="1966693838">
          <w:marLeft w:val="0"/>
          <w:marRight w:val="0"/>
          <w:marTop w:val="0"/>
          <w:marBottom w:val="0"/>
          <w:divBdr>
            <w:top w:val="none" w:sz="0" w:space="0" w:color="auto"/>
            <w:left w:val="none" w:sz="0" w:space="0" w:color="auto"/>
            <w:bottom w:val="none" w:sz="0" w:space="0" w:color="auto"/>
            <w:right w:val="none" w:sz="0" w:space="0" w:color="auto"/>
          </w:divBdr>
        </w:div>
      </w:divsChild>
    </w:div>
    <w:div w:id="1191718822">
      <w:bodyDiv w:val="1"/>
      <w:marLeft w:val="0"/>
      <w:marRight w:val="0"/>
      <w:marTop w:val="0"/>
      <w:marBottom w:val="0"/>
      <w:divBdr>
        <w:top w:val="none" w:sz="0" w:space="0" w:color="auto"/>
        <w:left w:val="none" w:sz="0" w:space="0" w:color="auto"/>
        <w:bottom w:val="none" w:sz="0" w:space="0" w:color="auto"/>
        <w:right w:val="none" w:sz="0" w:space="0" w:color="auto"/>
      </w:divBdr>
      <w:divsChild>
        <w:div w:id="1042513213">
          <w:marLeft w:val="0"/>
          <w:marRight w:val="0"/>
          <w:marTop w:val="0"/>
          <w:marBottom w:val="0"/>
          <w:divBdr>
            <w:top w:val="none" w:sz="0" w:space="0" w:color="auto"/>
            <w:left w:val="none" w:sz="0" w:space="0" w:color="auto"/>
            <w:bottom w:val="none" w:sz="0" w:space="0" w:color="auto"/>
            <w:right w:val="none" w:sz="0" w:space="0" w:color="auto"/>
          </w:divBdr>
        </w:div>
      </w:divsChild>
    </w:div>
    <w:div w:id="1253931836">
      <w:bodyDiv w:val="1"/>
      <w:marLeft w:val="0"/>
      <w:marRight w:val="0"/>
      <w:marTop w:val="0"/>
      <w:marBottom w:val="0"/>
      <w:divBdr>
        <w:top w:val="none" w:sz="0" w:space="0" w:color="auto"/>
        <w:left w:val="none" w:sz="0" w:space="0" w:color="auto"/>
        <w:bottom w:val="none" w:sz="0" w:space="0" w:color="auto"/>
        <w:right w:val="none" w:sz="0" w:space="0" w:color="auto"/>
      </w:divBdr>
    </w:div>
    <w:div w:id="1257205328">
      <w:bodyDiv w:val="1"/>
      <w:marLeft w:val="0"/>
      <w:marRight w:val="0"/>
      <w:marTop w:val="0"/>
      <w:marBottom w:val="0"/>
      <w:divBdr>
        <w:top w:val="none" w:sz="0" w:space="0" w:color="auto"/>
        <w:left w:val="none" w:sz="0" w:space="0" w:color="auto"/>
        <w:bottom w:val="none" w:sz="0" w:space="0" w:color="auto"/>
        <w:right w:val="none" w:sz="0" w:space="0" w:color="auto"/>
      </w:divBdr>
      <w:divsChild>
        <w:div w:id="551960265">
          <w:marLeft w:val="0"/>
          <w:marRight w:val="0"/>
          <w:marTop w:val="0"/>
          <w:marBottom w:val="0"/>
          <w:divBdr>
            <w:top w:val="none" w:sz="0" w:space="0" w:color="auto"/>
            <w:left w:val="none" w:sz="0" w:space="0" w:color="auto"/>
            <w:bottom w:val="none" w:sz="0" w:space="0" w:color="auto"/>
            <w:right w:val="none" w:sz="0" w:space="0" w:color="auto"/>
          </w:divBdr>
          <w:divsChild>
            <w:div w:id="57947087">
              <w:marLeft w:val="0"/>
              <w:marRight w:val="0"/>
              <w:marTop w:val="0"/>
              <w:marBottom w:val="0"/>
              <w:divBdr>
                <w:top w:val="none" w:sz="0" w:space="0" w:color="auto"/>
                <w:left w:val="none" w:sz="0" w:space="0" w:color="auto"/>
                <w:bottom w:val="none" w:sz="0" w:space="0" w:color="auto"/>
                <w:right w:val="none" w:sz="0" w:space="0" w:color="auto"/>
              </w:divBdr>
              <w:divsChild>
                <w:div w:id="168336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326192">
      <w:bodyDiv w:val="1"/>
      <w:marLeft w:val="0"/>
      <w:marRight w:val="0"/>
      <w:marTop w:val="0"/>
      <w:marBottom w:val="0"/>
      <w:divBdr>
        <w:top w:val="none" w:sz="0" w:space="0" w:color="auto"/>
        <w:left w:val="none" w:sz="0" w:space="0" w:color="auto"/>
        <w:bottom w:val="none" w:sz="0" w:space="0" w:color="auto"/>
        <w:right w:val="none" w:sz="0" w:space="0" w:color="auto"/>
      </w:divBdr>
      <w:divsChild>
        <w:div w:id="760640633">
          <w:marLeft w:val="0"/>
          <w:marRight w:val="0"/>
          <w:marTop w:val="0"/>
          <w:marBottom w:val="0"/>
          <w:divBdr>
            <w:top w:val="none" w:sz="0" w:space="0" w:color="auto"/>
            <w:left w:val="none" w:sz="0" w:space="0" w:color="auto"/>
            <w:bottom w:val="none" w:sz="0" w:space="0" w:color="auto"/>
            <w:right w:val="none" w:sz="0" w:space="0" w:color="auto"/>
          </w:divBdr>
          <w:divsChild>
            <w:div w:id="1649626158">
              <w:marLeft w:val="0"/>
              <w:marRight w:val="0"/>
              <w:marTop w:val="0"/>
              <w:marBottom w:val="0"/>
              <w:divBdr>
                <w:top w:val="none" w:sz="0" w:space="0" w:color="auto"/>
                <w:left w:val="none" w:sz="0" w:space="0" w:color="auto"/>
                <w:bottom w:val="none" w:sz="0" w:space="0" w:color="auto"/>
                <w:right w:val="none" w:sz="0" w:space="0" w:color="auto"/>
              </w:divBdr>
              <w:divsChild>
                <w:div w:id="132408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552404">
      <w:bodyDiv w:val="1"/>
      <w:marLeft w:val="0"/>
      <w:marRight w:val="0"/>
      <w:marTop w:val="0"/>
      <w:marBottom w:val="0"/>
      <w:divBdr>
        <w:top w:val="none" w:sz="0" w:space="0" w:color="auto"/>
        <w:left w:val="none" w:sz="0" w:space="0" w:color="auto"/>
        <w:bottom w:val="none" w:sz="0" w:space="0" w:color="auto"/>
        <w:right w:val="none" w:sz="0" w:space="0" w:color="auto"/>
      </w:divBdr>
      <w:divsChild>
        <w:div w:id="1724253907">
          <w:marLeft w:val="0"/>
          <w:marRight w:val="0"/>
          <w:marTop w:val="0"/>
          <w:marBottom w:val="0"/>
          <w:divBdr>
            <w:top w:val="none" w:sz="0" w:space="0" w:color="auto"/>
            <w:left w:val="none" w:sz="0" w:space="0" w:color="auto"/>
            <w:bottom w:val="none" w:sz="0" w:space="0" w:color="auto"/>
            <w:right w:val="none" w:sz="0" w:space="0" w:color="auto"/>
          </w:divBdr>
        </w:div>
      </w:divsChild>
    </w:div>
    <w:div w:id="2019230353">
      <w:bodyDiv w:val="1"/>
      <w:marLeft w:val="0"/>
      <w:marRight w:val="0"/>
      <w:marTop w:val="0"/>
      <w:marBottom w:val="0"/>
      <w:divBdr>
        <w:top w:val="none" w:sz="0" w:space="0" w:color="auto"/>
        <w:left w:val="none" w:sz="0" w:space="0" w:color="auto"/>
        <w:bottom w:val="none" w:sz="0" w:space="0" w:color="auto"/>
        <w:right w:val="none" w:sz="0" w:space="0" w:color="auto"/>
      </w:divBdr>
      <w:divsChild>
        <w:div w:id="45498517">
          <w:marLeft w:val="0"/>
          <w:marRight w:val="0"/>
          <w:marTop w:val="0"/>
          <w:marBottom w:val="225"/>
          <w:divBdr>
            <w:top w:val="none" w:sz="0" w:space="0" w:color="auto"/>
            <w:left w:val="none" w:sz="0" w:space="0" w:color="auto"/>
            <w:bottom w:val="none" w:sz="0" w:space="0" w:color="auto"/>
            <w:right w:val="none" w:sz="0" w:space="0" w:color="auto"/>
          </w:divBdr>
        </w:div>
        <w:div w:id="536162423">
          <w:marLeft w:val="0"/>
          <w:marRight w:val="0"/>
          <w:marTop w:val="0"/>
          <w:marBottom w:val="225"/>
          <w:divBdr>
            <w:top w:val="none" w:sz="0" w:space="0" w:color="auto"/>
            <w:left w:val="none" w:sz="0" w:space="0" w:color="auto"/>
            <w:bottom w:val="none" w:sz="0" w:space="0" w:color="auto"/>
            <w:right w:val="none" w:sz="0" w:space="0" w:color="auto"/>
          </w:divBdr>
        </w:div>
        <w:div w:id="1807235468">
          <w:marLeft w:val="0"/>
          <w:marRight w:val="0"/>
          <w:marTop w:val="0"/>
          <w:marBottom w:val="225"/>
          <w:divBdr>
            <w:top w:val="none" w:sz="0" w:space="0" w:color="auto"/>
            <w:left w:val="none" w:sz="0" w:space="0" w:color="auto"/>
            <w:bottom w:val="none" w:sz="0" w:space="0" w:color="auto"/>
            <w:right w:val="none" w:sz="0" w:space="0" w:color="auto"/>
          </w:divBdr>
        </w:div>
        <w:div w:id="1507477966">
          <w:marLeft w:val="0"/>
          <w:marRight w:val="0"/>
          <w:marTop w:val="0"/>
          <w:marBottom w:val="225"/>
          <w:divBdr>
            <w:top w:val="none" w:sz="0" w:space="0" w:color="auto"/>
            <w:left w:val="none" w:sz="0" w:space="0" w:color="auto"/>
            <w:bottom w:val="none" w:sz="0" w:space="0" w:color="auto"/>
            <w:right w:val="none" w:sz="0" w:space="0" w:color="auto"/>
          </w:divBdr>
        </w:div>
        <w:div w:id="1862359553">
          <w:marLeft w:val="0"/>
          <w:marRight w:val="0"/>
          <w:marTop w:val="0"/>
          <w:marBottom w:val="225"/>
          <w:divBdr>
            <w:top w:val="none" w:sz="0" w:space="0" w:color="auto"/>
            <w:left w:val="none" w:sz="0" w:space="0" w:color="auto"/>
            <w:bottom w:val="none" w:sz="0" w:space="0" w:color="auto"/>
            <w:right w:val="none" w:sz="0" w:space="0" w:color="auto"/>
          </w:divBdr>
        </w:div>
      </w:divsChild>
    </w:div>
    <w:div w:id="2058624871">
      <w:bodyDiv w:val="1"/>
      <w:marLeft w:val="0"/>
      <w:marRight w:val="0"/>
      <w:marTop w:val="0"/>
      <w:marBottom w:val="0"/>
      <w:divBdr>
        <w:top w:val="none" w:sz="0" w:space="0" w:color="auto"/>
        <w:left w:val="none" w:sz="0" w:space="0" w:color="auto"/>
        <w:bottom w:val="none" w:sz="0" w:space="0" w:color="auto"/>
        <w:right w:val="none" w:sz="0" w:space="0" w:color="auto"/>
      </w:divBdr>
      <w:divsChild>
        <w:div w:id="535628006">
          <w:marLeft w:val="0"/>
          <w:marRight w:val="0"/>
          <w:marTop w:val="0"/>
          <w:marBottom w:val="0"/>
          <w:divBdr>
            <w:top w:val="none" w:sz="0" w:space="0" w:color="auto"/>
            <w:left w:val="none" w:sz="0" w:space="0" w:color="auto"/>
            <w:bottom w:val="none" w:sz="0" w:space="0" w:color="auto"/>
            <w:right w:val="none" w:sz="0" w:space="0" w:color="auto"/>
          </w:divBdr>
          <w:divsChild>
            <w:div w:id="1518813586">
              <w:marLeft w:val="0"/>
              <w:marRight w:val="0"/>
              <w:marTop w:val="0"/>
              <w:marBottom w:val="0"/>
              <w:divBdr>
                <w:top w:val="none" w:sz="0" w:space="0" w:color="auto"/>
                <w:left w:val="none" w:sz="0" w:space="0" w:color="auto"/>
                <w:bottom w:val="none" w:sz="0" w:space="0" w:color="auto"/>
                <w:right w:val="none" w:sz="0" w:space="0" w:color="auto"/>
              </w:divBdr>
              <w:divsChild>
                <w:div w:id="5657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heidelberg.de/fakultaeten/philosophie/zegk/iek/mitarbeiter/soelch/" TargetMode="External"/><Relationship Id="rId13" Type="http://schemas.openxmlformats.org/officeDocument/2006/relationships/hyperlink" Target="https://lsf.uni-heidelberg.de/qisserver/rds?state=verpublish&amp;status=init&amp;vmfile=no&amp;moduleCall=webInfo&amp;publishConfFile=webInfo&amp;publishSubDir=veranstaltung&amp;veranstaltung.veranstid=393041"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lsf.uni-heidelberg.de/qisserver/rds?state=verpublish&amp;status=init&amp;vmfile=no&amp;moduleCall=webInfo&amp;publishConfFile=webInfo&amp;publishSubDir=veranstaltung&amp;veranstaltung.veranstid=392756"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urnals.ub.uni-heidelberg.de/index.php/mkhi/article/download/61106/53291"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journals.ub.uni-heidelberg.de/index.php/kb/article/download/89732/84290"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doi.org/10.1524/9783050055855.179" TargetMode="External"/><Relationship Id="rId14" Type="http://schemas.openxmlformats.org/officeDocument/2006/relationships/hyperlink" Target="https://lsf.uni-heidelberg.de/qisserver/rds?state=verpublish&amp;status=init&amp;vmfile=no&amp;publishid=384457&amp;moduleCall=webInfo&amp;publishConfFile=webInfo&amp;publishSubDir=veranstaltung" TargetMode="External"/><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610</Words>
  <Characters>3477</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Gerhard Uwe Schmidt</dc:creator>
  <cp:keywords/>
  <dc:description/>
  <cp:lastModifiedBy>Moritz Boueke</cp:lastModifiedBy>
  <cp:revision>3</cp:revision>
  <dcterms:created xsi:type="dcterms:W3CDTF">2023-11-27T12:29:00Z</dcterms:created>
  <dcterms:modified xsi:type="dcterms:W3CDTF">2023-11-27T12:58:00Z</dcterms:modified>
</cp:coreProperties>
</file>