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90C226" w:themeColor="accent1"/>
          <w:sz w:val="22"/>
        </w:rPr>
        <w:id w:val="-1927258728"/>
        <w:docPartObj>
          <w:docPartGallery w:val="Cover Pages"/>
          <w:docPartUnique/>
        </w:docPartObj>
      </w:sdtPr>
      <w:sdtEndPr>
        <w:rPr>
          <w:b/>
          <w:color w:val="auto"/>
          <w:sz w:val="20"/>
          <w:szCs w:val="22"/>
          <w:lang w:val="en-GB"/>
        </w:rPr>
      </w:sdtEndPr>
      <w:sdtContent>
        <w:p w14:paraId="7525B3DE" w14:textId="65CC4071" w:rsidR="0066767A" w:rsidRPr="0049225D" w:rsidRDefault="002C3FC9" w:rsidP="00892581">
          <w:pPr>
            <w:pStyle w:val="KeinLeerraum"/>
            <w:spacing w:before="1540" w:after="240"/>
            <w:jc w:val="center"/>
            <w:sectPr w:rsidR="0066767A" w:rsidRPr="0049225D" w:rsidSect="00E91511">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851" w:left="1418" w:header="709" w:footer="709" w:gutter="0"/>
              <w:cols w:space="708"/>
              <w:docGrid w:linePitch="360"/>
            </w:sectPr>
          </w:pPr>
          <w:r>
            <w:rPr>
              <w:b/>
              <w:noProof/>
              <w:szCs w:val="22"/>
              <w:lang w:val="en-GB"/>
            </w:rPr>
            <w:drawing>
              <wp:anchor distT="0" distB="0" distL="114300" distR="114300" simplePos="0" relativeHeight="251658240" behindDoc="0" locked="0" layoutInCell="1" allowOverlap="1" wp14:anchorId="4D3457E8" wp14:editId="6C1D379F">
                <wp:simplePos x="0" y="0"/>
                <wp:positionH relativeFrom="column">
                  <wp:posOffset>0</wp:posOffset>
                </wp:positionH>
                <wp:positionV relativeFrom="paragraph">
                  <wp:posOffset>1275715</wp:posOffset>
                </wp:positionV>
                <wp:extent cx="7558405" cy="1091819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ckblatt_vorantrag.png"/>
                        <pic:cNvPicPr/>
                      </pic:nvPicPr>
                      <pic:blipFill>
                        <a:blip r:embed="rId14"/>
                        <a:stretch>
                          <a:fillRect/>
                        </a:stretch>
                      </pic:blipFill>
                      <pic:spPr>
                        <a:xfrm>
                          <a:off x="0" y="0"/>
                          <a:ext cx="7558405" cy="10918190"/>
                        </a:xfrm>
                        <a:prstGeom prst="rect">
                          <a:avLst/>
                        </a:prstGeom>
                      </pic:spPr>
                    </pic:pic>
                  </a:graphicData>
                </a:graphic>
                <wp14:sizeRelH relativeFrom="margin">
                  <wp14:pctWidth>0</wp14:pctWidth>
                </wp14:sizeRelH>
                <wp14:sizeRelV relativeFrom="margin">
                  <wp14:pctHeight>0</wp14:pctHeight>
                </wp14:sizeRelV>
              </wp:anchor>
            </w:drawing>
          </w:r>
        </w:p>
        <w:bookmarkStart w:id="0" w:name="_Toc283017170" w:displacedByCustomXml="next"/>
        <w:bookmarkStart w:id="1" w:name="_Toc283017236" w:displacedByCustomXml="next"/>
        <w:bookmarkStart w:id="2" w:name="_Toc283017362" w:displacedByCustomXml="next"/>
        <w:bookmarkStart w:id="3" w:name="_Toc283038945" w:displacedByCustomXml="next"/>
        <w:bookmarkStart w:id="4" w:name="_Toc283039039" w:displacedByCustomXml="next"/>
      </w:sdtContent>
    </w:sdt>
    <w:p w14:paraId="272CA23E" w14:textId="19A8A098" w:rsidR="0066767A" w:rsidRPr="003C3653" w:rsidRDefault="00611148" w:rsidP="0066767A">
      <w:pPr>
        <w:pStyle w:val="berschrift2"/>
      </w:pPr>
      <w:bookmarkStart w:id="5" w:name="_Toc137285556"/>
      <w:bookmarkStart w:id="6" w:name="_Toc137368205"/>
      <w:bookmarkStart w:id="7" w:name="_Toc139102395"/>
      <w:bookmarkStart w:id="8" w:name="_Toc139103228"/>
      <w:r>
        <w:rPr>
          <w:noProof/>
          <w:lang w:val="de-DE"/>
        </w:rPr>
        <w:lastRenderedPageBreak/>
        <w:pict w14:anchorId="79955C06">
          <v:shapetype id="_x0000_t202" coordsize="21600,21600" o:spt="202" path="m,l,21600r21600,l21600,xe">
            <v:stroke joinstyle="miter"/>
            <v:path gradientshapeok="t" o:connecttype="rect"/>
          </v:shapetype>
          <v:shape id="_x0000_s1049" type="#_x0000_t202" style="position:absolute;left:0;text-align:left;margin-left:-56.65pt;margin-top:.35pt;width:44.25pt;height:348.75pt;z-index:251696128">
            <v:textbox style="mso-next-textbox:#_x0000_s1049">
              <w:txbxContent>
                <w:tbl>
                  <w:tblPr>
                    <w:tblStyle w:val="Tabellenraster"/>
                    <w:tblW w:w="0" w:type="auto"/>
                    <w:tblCellMar>
                      <w:left w:w="28" w:type="dxa"/>
                      <w:right w:w="28" w:type="dxa"/>
                    </w:tblCellMar>
                    <w:tblLook w:val="04A0" w:firstRow="1" w:lastRow="0" w:firstColumn="1" w:lastColumn="0" w:noHBand="0" w:noVBand="1"/>
                  </w:tblPr>
                  <w:tblGrid>
                    <w:gridCol w:w="322"/>
                    <w:gridCol w:w="322"/>
                  </w:tblGrid>
                  <w:tr w:rsidR="006E4240" w14:paraId="2EE52CE0" w14:textId="77777777" w:rsidTr="0082530C">
                    <w:trPr>
                      <w:cantSplit/>
                      <w:trHeight w:val="2268"/>
                    </w:trPr>
                    <w:tc>
                      <w:tcPr>
                        <w:tcW w:w="284" w:type="dxa"/>
                        <w:vMerge w:val="restart"/>
                        <w:shd w:val="clear" w:color="auto" w:fill="DAF4CA" w:themeFill="accent2" w:themeFillTint="33"/>
                        <w:textDirection w:val="btLr"/>
                      </w:tcPr>
                      <w:p w14:paraId="71F85C7F" w14:textId="77777777" w:rsidR="006E4240" w:rsidRPr="0082530C" w:rsidRDefault="006E4240" w:rsidP="0082530C">
                        <w:pPr>
                          <w:shd w:val="clear" w:color="auto" w:fill="DAF4CA" w:themeFill="accent2" w:themeFillTint="33"/>
                          <w:ind w:left="113" w:right="113"/>
                          <w:jc w:val="center"/>
                          <w:rPr>
                            <w:lang w:val="en-US"/>
                          </w:rPr>
                        </w:pPr>
                        <w:r w:rsidRPr="0082530C">
                          <w:rPr>
                            <w:lang w:val="en-US"/>
                          </w:rPr>
                          <w:t>Reviewer (to be removed finally)</w:t>
                        </w:r>
                      </w:p>
                    </w:tc>
                    <w:tc>
                      <w:tcPr>
                        <w:tcW w:w="170" w:type="dxa"/>
                        <w:shd w:val="clear" w:color="auto" w:fill="DAF4CA" w:themeFill="accent2" w:themeFillTint="33"/>
                        <w:textDirection w:val="btLr"/>
                      </w:tcPr>
                      <w:p w14:paraId="600159F6" w14:textId="7AABF3A9" w:rsidR="006E4240" w:rsidRPr="0082530C" w:rsidRDefault="006E4240" w:rsidP="00C54B24">
                        <w:pPr>
                          <w:jc w:val="center"/>
                        </w:pPr>
                        <w:r>
                          <w:t>Benjamin Spetzler</w:t>
                        </w:r>
                      </w:p>
                    </w:tc>
                  </w:tr>
                  <w:tr w:rsidR="006E4240" w14:paraId="5BD7790A" w14:textId="77777777" w:rsidTr="0082530C">
                    <w:trPr>
                      <w:cantSplit/>
                      <w:trHeight w:val="2268"/>
                    </w:trPr>
                    <w:tc>
                      <w:tcPr>
                        <w:tcW w:w="284" w:type="dxa"/>
                        <w:vMerge/>
                        <w:shd w:val="clear" w:color="auto" w:fill="DAF4CA" w:themeFill="accent2" w:themeFillTint="33"/>
                        <w:textDirection w:val="btLr"/>
                      </w:tcPr>
                      <w:p w14:paraId="28F7668B"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36259BD1" w14:textId="5775883B" w:rsidR="006E4240" w:rsidRPr="0082530C" w:rsidRDefault="006E4240" w:rsidP="00C54B24">
                        <w:pPr>
                          <w:jc w:val="center"/>
                        </w:pPr>
                        <w:r w:rsidRPr="00D820AB">
                          <w:t>Walter Maetzler</w:t>
                        </w:r>
                      </w:p>
                    </w:tc>
                  </w:tr>
                  <w:tr w:rsidR="006E4240" w14:paraId="0CFC8CEB" w14:textId="77777777" w:rsidTr="0082530C">
                    <w:trPr>
                      <w:cantSplit/>
                      <w:trHeight w:val="2268"/>
                    </w:trPr>
                    <w:tc>
                      <w:tcPr>
                        <w:tcW w:w="284" w:type="dxa"/>
                        <w:vMerge/>
                        <w:shd w:val="clear" w:color="auto" w:fill="DAF4CA" w:themeFill="accent2" w:themeFillTint="33"/>
                        <w:textDirection w:val="btLr"/>
                      </w:tcPr>
                      <w:p w14:paraId="744B65D9"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0B8F2148" w14:textId="3D769706" w:rsidR="006E4240" w:rsidRPr="0082530C" w:rsidRDefault="006E4240" w:rsidP="00C54B24">
                        <w:pPr>
                          <w:jc w:val="center"/>
                        </w:pPr>
                        <w:r w:rsidRPr="00D820AB">
                          <w:t>Lorenz Kienle</w:t>
                        </w:r>
                      </w:p>
                    </w:tc>
                  </w:tr>
                </w:tbl>
                <w:p w14:paraId="4FB6CAF8" w14:textId="77777777" w:rsidR="006E4240" w:rsidRDefault="006E4240" w:rsidP="0066767A">
                  <w:pPr>
                    <w:shd w:val="clear" w:color="auto" w:fill="DAF4CA" w:themeFill="accent2" w:themeFillTint="33"/>
                  </w:pPr>
                </w:p>
              </w:txbxContent>
            </v:textbox>
          </v:shape>
        </w:pict>
      </w:r>
      <w:bookmarkStart w:id="9" w:name="_Hlk137285446"/>
      <w:r w:rsidR="0066767A">
        <w:t>Z2</w:t>
      </w:r>
      <w:r w:rsidR="0066767A" w:rsidRPr="003C3653">
        <w:t xml:space="preserve">: </w:t>
      </w:r>
      <w:r w:rsidR="0066767A" w:rsidRPr="00BE449A">
        <w:t>Magnetoelectric Sensor Characterization</w:t>
      </w:r>
      <w:bookmarkEnd w:id="5"/>
      <w:bookmarkEnd w:id="6"/>
      <w:bookmarkEnd w:id="7"/>
      <w:bookmarkEnd w:id="8"/>
      <w:bookmarkEnd w:id="9"/>
      <w:r w:rsidR="0066767A">
        <w:br/>
      </w:r>
    </w:p>
    <w:p w14:paraId="267565F7" w14:textId="77777777" w:rsidR="00A33BCA" w:rsidRPr="00ED234B" w:rsidRDefault="00A33BCA" w:rsidP="00A33BCA">
      <w:pPr>
        <w:rPr>
          <w:rFonts w:cs="Arial"/>
          <w:b/>
          <w:bCs/>
          <w:szCs w:val="22"/>
          <w:lang w:val="en-US"/>
        </w:rPr>
      </w:pPr>
      <w:r w:rsidRPr="00ED234B">
        <w:rPr>
          <w:rFonts w:cs="Arial"/>
          <w:b/>
          <w:bCs/>
          <w:lang w:val="en-US"/>
        </w:rPr>
        <w:t>Principal Investigators</w:t>
      </w:r>
    </w:p>
    <w:tbl>
      <w:tblPr>
        <w:tblStyle w:val="Tabellenraster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right w:w="0" w:type="dxa"/>
        </w:tblCellMar>
        <w:tblLook w:val="04A0" w:firstRow="1" w:lastRow="0" w:firstColumn="1" w:lastColumn="0" w:noHBand="0" w:noVBand="1"/>
      </w:tblPr>
      <w:tblGrid>
        <w:gridCol w:w="4551"/>
        <w:gridCol w:w="4803"/>
      </w:tblGrid>
      <w:tr w:rsidR="00A33BCA" w:rsidRPr="00892581" w14:paraId="64DC66F4" w14:textId="77777777" w:rsidTr="00A33BCA">
        <w:trPr>
          <w:trHeight w:val="2833"/>
        </w:trPr>
        <w:tc>
          <w:tcPr>
            <w:tcW w:w="4551" w:type="dxa"/>
            <w:hideMark/>
          </w:tcPr>
          <w:p w14:paraId="3CD6B1E9" w14:textId="77777777" w:rsidR="00A33BCA" w:rsidRDefault="00A33BCA" w:rsidP="00A33BCA">
            <w:pPr>
              <w:ind w:firstLine="35"/>
              <w:rPr>
                <w:rFonts w:cs="Arial"/>
                <w:bCs/>
              </w:rPr>
            </w:pPr>
            <w:r w:rsidRPr="00A33BCA">
              <w:rPr>
                <w:rFonts w:cs="Arial"/>
              </w:rPr>
              <w:t>Höft</w:t>
            </w:r>
            <w:r>
              <w:rPr>
                <w:rFonts w:cs="Arial"/>
                <w:bCs/>
              </w:rPr>
              <w:t>, Michael, Prof. Dr.-Ing.</w:t>
            </w:r>
            <w:r>
              <w:rPr>
                <w:rFonts w:cs="Arial"/>
                <w:bCs/>
              </w:rPr>
              <w:tab/>
            </w:r>
          </w:p>
          <w:p w14:paraId="13741C0D" w14:textId="4E51AC15" w:rsidR="00A33BCA" w:rsidRDefault="00A33BCA" w:rsidP="00A33BCA">
            <w:pPr>
              <w:ind w:firstLine="35"/>
              <w:rPr>
                <w:rFonts w:cs="Arial"/>
                <w:bCs/>
              </w:rPr>
            </w:pPr>
            <w:r>
              <w:rPr>
                <w:rFonts w:cs="Arial"/>
                <w:bCs/>
              </w:rPr>
              <w:t>02.07.1972, German</w:t>
            </w:r>
          </w:p>
          <w:p w14:paraId="2E437028" w14:textId="77777777" w:rsidR="00A33BCA" w:rsidRPr="00A33BCA" w:rsidRDefault="00A33BCA" w:rsidP="00A33BCA">
            <w:pPr>
              <w:ind w:firstLine="35"/>
              <w:rPr>
                <w:rFonts w:cs="Arial"/>
                <w:bCs/>
              </w:rPr>
            </w:pPr>
          </w:p>
          <w:p w14:paraId="6864E17B" w14:textId="77777777" w:rsidR="00A33BCA" w:rsidRPr="00A33BCA" w:rsidRDefault="00A33BCA" w:rsidP="00A33BCA">
            <w:pPr>
              <w:ind w:firstLine="35"/>
              <w:rPr>
                <w:rFonts w:cs="Arial"/>
                <w:bCs/>
                <w:lang w:val="en-US"/>
              </w:rPr>
            </w:pPr>
            <w:r w:rsidRPr="00A33BCA">
              <w:rPr>
                <w:rFonts w:cs="Arial"/>
                <w:bCs/>
                <w:lang w:val="en-US"/>
              </w:rPr>
              <w:t>Microwave Engineering</w:t>
            </w:r>
          </w:p>
          <w:p w14:paraId="012B25D2" w14:textId="3BE4EFBF" w:rsidR="00A33BCA" w:rsidRPr="00A33BCA" w:rsidRDefault="00A33BCA" w:rsidP="00A33BCA">
            <w:pPr>
              <w:ind w:firstLine="35"/>
              <w:rPr>
                <w:rFonts w:cs="Arial"/>
                <w:bCs/>
                <w:lang w:val="en-US"/>
              </w:rPr>
            </w:pPr>
            <w:r w:rsidRPr="00A33BCA">
              <w:rPr>
                <w:rFonts w:cs="Arial"/>
                <w:bCs/>
                <w:lang w:val="en-US"/>
              </w:rPr>
              <w:t xml:space="preserve">Institute of Electrical and Information </w:t>
            </w:r>
            <w:r w:rsidR="00885B56">
              <w:rPr>
                <w:rFonts w:cs="Arial"/>
                <w:bCs/>
                <w:lang w:val="en-US"/>
              </w:rPr>
              <w:br/>
              <w:t xml:space="preserve">    </w:t>
            </w:r>
            <w:r w:rsidRPr="00A33BCA">
              <w:rPr>
                <w:rFonts w:cs="Arial"/>
                <w:bCs/>
                <w:lang w:val="en-US"/>
              </w:rPr>
              <w:t>Engineering</w:t>
            </w:r>
          </w:p>
          <w:p w14:paraId="6F569F9C" w14:textId="77777777" w:rsidR="00A33BCA" w:rsidRDefault="00A33BCA" w:rsidP="00A33BCA">
            <w:pPr>
              <w:ind w:firstLine="35"/>
              <w:rPr>
                <w:rFonts w:cs="Arial"/>
                <w:bCs/>
              </w:rPr>
            </w:pPr>
            <w:r>
              <w:rPr>
                <w:rFonts w:cs="Arial"/>
                <w:bCs/>
              </w:rPr>
              <w:t xml:space="preserve">Christian-Albrechts-Universität zu Kiel </w:t>
            </w:r>
          </w:p>
          <w:p w14:paraId="693617F6" w14:textId="77777777" w:rsidR="00A33BCA" w:rsidRPr="00A33BCA" w:rsidRDefault="00A33BCA" w:rsidP="00A33BCA">
            <w:pPr>
              <w:ind w:firstLine="35"/>
              <w:rPr>
                <w:rFonts w:cs="Arial"/>
                <w:bCs/>
                <w:lang w:val="en-US"/>
              </w:rPr>
            </w:pPr>
            <w:r>
              <w:rPr>
                <w:rFonts w:cs="Arial"/>
                <w:bCs/>
              </w:rPr>
              <w:t xml:space="preserve">Kaiserstr. </w:t>
            </w:r>
            <w:r w:rsidRPr="00A33BCA">
              <w:rPr>
                <w:rFonts w:cs="Arial"/>
                <w:bCs/>
                <w:lang w:val="en-US"/>
              </w:rPr>
              <w:t>2, D-24143 Kiel</w:t>
            </w:r>
          </w:p>
          <w:p w14:paraId="5B421A26" w14:textId="77777777" w:rsidR="00A33BCA" w:rsidRPr="00A33BCA" w:rsidRDefault="00A33BCA" w:rsidP="00A33BCA">
            <w:pPr>
              <w:ind w:firstLine="35"/>
              <w:rPr>
                <w:rFonts w:cs="Arial"/>
                <w:bCs/>
                <w:lang w:val="en-US"/>
              </w:rPr>
            </w:pPr>
          </w:p>
          <w:p w14:paraId="11F1FF38" w14:textId="77777777" w:rsidR="00A33BCA" w:rsidRDefault="00A33BCA" w:rsidP="00A33BCA">
            <w:pPr>
              <w:ind w:firstLine="35"/>
              <w:rPr>
                <w:rFonts w:cs="Arial"/>
                <w:bCs/>
                <w:lang w:val="en-US"/>
              </w:rPr>
            </w:pPr>
            <w:r w:rsidRPr="00A33BCA">
              <w:rPr>
                <w:rFonts w:cs="Arial"/>
                <w:bCs/>
                <w:lang w:val="en-US"/>
              </w:rPr>
              <w:t>Phone: +49 (0) 431 880 6150</w:t>
            </w:r>
          </w:p>
          <w:p w14:paraId="00D5855C" w14:textId="0304E5BD" w:rsidR="00A33BCA" w:rsidRPr="00A54DFD" w:rsidRDefault="00A33BCA" w:rsidP="00A33BCA">
            <w:pPr>
              <w:ind w:firstLine="35"/>
              <w:rPr>
                <w:rFonts w:cs="Arial"/>
                <w:bCs/>
                <w:lang w:val="en-US"/>
              </w:rPr>
            </w:pPr>
            <w:r w:rsidRPr="00A54DFD">
              <w:rPr>
                <w:rFonts w:cs="Arial"/>
                <w:bCs/>
                <w:lang w:val="en-US"/>
              </w:rPr>
              <w:t>E-</w:t>
            </w:r>
            <w:r w:rsidR="00487523" w:rsidRPr="00A54DFD">
              <w:rPr>
                <w:rFonts w:cs="Arial"/>
                <w:bCs/>
                <w:lang w:val="en-US"/>
              </w:rPr>
              <w:t>m</w:t>
            </w:r>
            <w:r w:rsidRPr="00A54DFD">
              <w:rPr>
                <w:rFonts w:cs="Arial"/>
                <w:bCs/>
                <w:lang w:val="en-US"/>
              </w:rPr>
              <w:t>ail: mh@tf.uni-kiel.de</w:t>
            </w:r>
          </w:p>
        </w:tc>
        <w:tc>
          <w:tcPr>
            <w:tcW w:w="4803" w:type="dxa"/>
            <w:hideMark/>
          </w:tcPr>
          <w:p w14:paraId="78EFBE58" w14:textId="77777777" w:rsidR="00A33BCA" w:rsidRPr="00ED234B" w:rsidRDefault="00A33BCA" w:rsidP="00A33BCA">
            <w:pPr>
              <w:ind w:firstLine="35"/>
              <w:rPr>
                <w:rFonts w:cs="Arial"/>
                <w:bCs/>
                <w:lang w:val="en-US"/>
              </w:rPr>
            </w:pPr>
            <w:r w:rsidRPr="00ED234B">
              <w:rPr>
                <w:lang w:val="en-US"/>
              </w:rPr>
              <w:t>Rieger</w:t>
            </w:r>
            <w:r w:rsidRPr="00ED234B">
              <w:rPr>
                <w:b/>
                <w:lang w:val="en-US"/>
              </w:rPr>
              <w:t xml:space="preserve">, </w:t>
            </w:r>
            <w:r w:rsidRPr="00ED234B">
              <w:rPr>
                <w:bCs/>
                <w:lang w:val="en-US"/>
              </w:rPr>
              <w:t>Robert, Prof. Dr.</w:t>
            </w:r>
          </w:p>
          <w:p w14:paraId="2066283D" w14:textId="7BC21D66" w:rsidR="00A33BCA" w:rsidRDefault="00A33BCA" w:rsidP="00A33BCA">
            <w:pPr>
              <w:ind w:firstLine="35"/>
              <w:rPr>
                <w:lang w:val="en-US"/>
              </w:rPr>
            </w:pPr>
            <w:r w:rsidRPr="00A33BCA">
              <w:rPr>
                <w:lang w:val="en-US"/>
              </w:rPr>
              <w:t>26.10.1975, German</w:t>
            </w:r>
          </w:p>
          <w:p w14:paraId="60EED21B" w14:textId="77777777" w:rsidR="00A33BCA" w:rsidRPr="00A33BCA" w:rsidRDefault="00A33BCA" w:rsidP="00A33BCA">
            <w:pPr>
              <w:ind w:firstLine="35"/>
              <w:rPr>
                <w:rFonts w:cs="Arial"/>
                <w:bCs/>
                <w:lang w:val="en-US"/>
              </w:rPr>
            </w:pPr>
          </w:p>
          <w:p w14:paraId="0A225FCA" w14:textId="655C1264" w:rsidR="00A33BCA" w:rsidRPr="00A33BCA" w:rsidRDefault="00A33BCA" w:rsidP="00A33BCA">
            <w:pPr>
              <w:ind w:firstLine="35"/>
              <w:rPr>
                <w:lang w:val="en-US"/>
              </w:rPr>
            </w:pPr>
            <w:r w:rsidRPr="00A33BCA">
              <w:rPr>
                <w:lang w:val="en-US"/>
              </w:rPr>
              <w:t>Networked Electronic Systems</w:t>
            </w:r>
          </w:p>
          <w:p w14:paraId="63C181A0" w14:textId="5F6033BB" w:rsidR="00A33BCA" w:rsidRPr="00A33BCA" w:rsidRDefault="00A33BCA" w:rsidP="00A33BCA">
            <w:pPr>
              <w:ind w:firstLine="35"/>
              <w:rPr>
                <w:rFonts w:cs="Arial"/>
                <w:bCs/>
                <w:lang w:val="en-US"/>
              </w:rPr>
            </w:pPr>
            <w:r w:rsidRPr="00A33BCA">
              <w:rPr>
                <w:rFonts w:cs="Arial"/>
                <w:bCs/>
                <w:lang w:val="en-US"/>
              </w:rPr>
              <w:t xml:space="preserve">Institute of Electrical and Information </w:t>
            </w:r>
            <w:r w:rsidR="00885B56">
              <w:rPr>
                <w:rFonts w:cs="Arial"/>
                <w:bCs/>
                <w:lang w:val="en-US"/>
              </w:rPr>
              <w:t xml:space="preserve"> </w:t>
            </w:r>
            <w:r w:rsidR="00885B56">
              <w:rPr>
                <w:rFonts w:cs="Arial"/>
                <w:bCs/>
                <w:lang w:val="en-US"/>
              </w:rPr>
              <w:br/>
              <w:t xml:space="preserve">    </w:t>
            </w:r>
            <w:r w:rsidRPr="00A33BCA">
              <w:rPr>
                <w:rFonts w:cs="Arial"/>
                <w:bCs/>
                <w:lang w:val="en-US"/>
              </w:rPr>
              <w:t>Engineering</w:t>
            </w:r>
          </w:p>
          <w:p w14:paraId="1196CEA4" w14:textId="77777777" w:rsidR="00A33BCA" w:rsidRDefault="00A33BCA" w:rsidP="00A33BCA">
            <w:pPr>
              <w:ind w:firstLine="35"/>
              <w:rPr>
                <w:rFonts w:cs="Arial"/>
                <w:bCs/>
              </w:rPr>
            </w:pPr>
            <w:r>
              <w:rPr>
                <w:rFonts w:cs="Arial"/>
                <w:bCs/>
              </w:rPr>
              <w:t xml:space="preserve">Christian-Albrechts-Universität zu Kiel </w:t>
            </w:r>
          </w:p>
          <w:p w14:paraId="61821230" w14:textId="77777777" w:rsidR="00A33BCA" w:rsidRPr="00A33BCA" w:rsidRDefault="00A33BCA" w:rsidP="00A33BCA">
            <w:pPr>
              <w:ind w:firstLine="35"/>
              <w:rPr>
                <w:rFonts w:cs="Arial"/>
                <w:bCs/>
                <w:lang w:val="en-US"/>
              </w:rPr>
            </w:pPr>
            <w:r>
              <w:rPr>
                <w:rFonts w:cs="Arial"/>
                <w:bCs/>
              </w:rPr>
              <w:t xml:space="preserve">Kaiserstr. </w:t>
            </w:r>
            <w:r w:rsidRPr="00A33BCA">
              <w:rPr>
                <w:rFonts w:cs="Arial"/>
                <w:bCs/>
                <w:lang w:val="en-US"/>
              </w:rPr>
              <w:t>2, D-24143 Kiel</w:t>
            </w:r>
          </w:p>
          <w:p w14:paraId="5600A682" w14:textId="77777777" w:rsidR="00A33BCA" w:rsidRPr="00A33BCA" w:rsidRDefault="00A33BCA" w:rsidP="00A33BCA">
            <w:pPr>
              <w:ind w:firstLine="35"/>
              <w:rPr>
                <w:rFonts w:cs="Arial"/>
                <w:bCs/>
                <w:lang w:val="en-US"/>
              </w:rPr>
            </w:pPr>
          </w:p>
          <w:p w14:paraId="7200B8B8" w14:textId="2B041FF8" w:rsidR="00A33BCA" w:rsidRPr="00A33BCA" w:rsidRDefault="00A33BCA" w:rsidP="00A33BCA">
            <w:pPr>
              <w:ind w:firstLine="35"/>
              <w:rPr>
                <w:rFonts w:cs="Arial"/>
                <w:bCs/>
                <w:lang w:val="en-US"/>
              </w:rPr>
            </w:pPr>
            <w:r w:rsidRPr="00A33BCA">
              <w:rPr>
                <w:rFonts w:cs="Arial"/>
                <w:bCs/>
                <w:lang w:val="en-US"/>
              </w:rPr>
              <w:t>Phone: +49</w:t>
            </w:r>
            <w:r w:rsidR="00970842">
              <w:rPr>
                <w:rFonts w:cs="Arial"/>
                <w:bCs/>
                <w:lang w:val="en-US"/>
              </w:rPr>
              <w:t xml:space="preserve"> </w:t>
            </w:r>
            <w:r w:rsidRPr="00A33BCA">
              <w:rPr>
                <w:rFonts w:cs="Arial"/>
                <w:bCs/>
                <w:lang w:val="en-US"/>
              </w:rPr>
              <w:t>(0) 431 880 6151</w:t>
            </w:r>
          </w:p>
          <w:p w14:paraId="1A69B89F" w14:textId="67DFBEB7" w:rsidR="00A33BCA" w:rsidRPr="00A54DFD" w:rsidRDefault="00A33BCA" w:rsidP="00A33BCA">
            <w:pPr>
              <w:ind w:firstLine="35"/>
              <w:rPr>
                <w:rFonts w:cs="Arial"/>
                <w:bCs/>
                <w:lang w:val="en-US"/>
              </w:rPr>
            </w:pPr>
            <w:r w:rsidRPr="00A54DFD">
              <w:rPr>
                <w:rFonts w:cs="Arial"/>
                <w:bCs/>
                <w:lang w:val="en-US"/>
              </w:rPr>
              <w:t>E-</w:t>
            </w:r>
            <w:r w:rsidR="00487523" w:rsidRPr="00A54DFD">
              <w:rPr>
                <w:rFonts w:cs="Arial"/>
                <w:bCs/>
                <w:lang w:val="en-US"/>
              </w:rPr>
              <w:t>m</w:t>
            </w:r>
            <w:r w:rsidRPr="00A54DFD">
              <w:rPr>
                <w:rFonts w:cs="Arial"/>
                <w:bCs/>
                <w:lang w:val="en-US"/>
              </w:rPr>
              <w:t>ail: rri@tf.uni-kiel.de</w:t>
            </w:r>
          </w:p>
        </w:tc>
      </w:tr>
    </w:tbl>
    <w:p w14:paraId="25AD5E11" w14:textId="53A4F987" w:rsidR="00A33BCA" w:rsidRPr="00A33BCA" w:rsidRDefault="00A33BCA" w:rsidP="00A33BCA">
      <w:pPr>
        <w:spacing w:before="120" w:line="276" w:lineRule="auto"/>
        <w:rPr>
          <w:rFonts w:cs="Arial"/>
          <w:b/>
          <w:bCs/>
          <w:lang w:val="en-US"/>
        </w:rPr>
      </w:pPr>
      <w:r w:rsidRPr="00970842">
        <w:rPr>
          <w:rFonts w:cs="Arial"/>
          <w:b/>
          <w:bCs/>
          <w:lang w:val="en-US"/>
        </w:rPr>
        <w:br/>
      </w:r>
      <w:r w:rsidRPr="00A33BCA">
        <w:rPr>
          <w:rFonts w:cs="Arial"/>
          <w:b/>
          <w:bCs/>
          <w:lang w:val="en-US"/>
        </w:rPr>
        <w:t xml:space="preserve">Summary of the </w:t>
      </w:r>
      <w:r w:rsidR="00970842" w:rsidRPr="00E61249">
        <w:rPr>
          <w:b/>
          <w:lang w:val="en-US"/>
        </w:rPr>
        <w:t xml:space="preserve">Service </w:t>
      </w:r>
      <w:r w:rsidR="00970842">
        <w:rPr>
          <w:rFonts w:cs="Arial"/>
          <w:b/>
          <w:bCs/>
          <w:lang w:val="en-US"/>
        </w:rPr>
        <w:t>P</w:t>
      </w:r>
      <w:r w:rsidRPr="00A33BCA">
        <w:rPr>
          <w:rFonts w:cs="Arial"/>
          <w:b/>
          <w:bCs/>
          <w:lang w:val="en-US"/>
        </w:rPr>
        <w:t>roject</w:t>
      </w:r>
    </w:p>
    <w:p w14:paraId="06FE6BCD" w14:textId="77777777" w:rsidR="00A33BCA" w:rsidRPr="00A33BCA" w:rsidRDefault="00A33BCA" w:rsidP="00A33BCA">
      <w:pPr>
        <w:spacing w:before="120" w:line="276" w:lineRule="auto"/>
        <w:jc w:val="both"/>
        <w:rPr>
          <w:rFonts w:cs="Arial"/>
          <w:bCs/>
          <w:lang w:val="en-US"/>
        </w:rPr>
      </w:pPr>
      <w:r w:rsidRPr="00A33BCA">
        <w:rPr>
          <w:lang w:val="en-US"/>
        </w:rPr>
        <w:t xml:space="preserve">The primary objective of this central project is to characterize the individual magnetoelectric sensors that are being investigated and manufactured in the A projects. Due to the intricacies of sensor fabrication, magnetoelectric sensors cannot be identically processed by default, leading to performance deviations for each individual sensor. Therefore, a robust link between the sensor fabrication and their different intended (bio-)medical applications becomes important. To ensure reproducible sensor performance and provide quantitative feedback to the fabrication projects, a variety of quantitative metrics have already been successfully defined and implemented. These metrics include assessing the frequency response, noise amplitude spectral density, input-output-amplitude relation, limit-of-detection, limit-of-quantification, bandwidth, and dynamic range, among others. Additionally, the suite of current metrics will undergo expansion and refinement to encompass emerging requirements. New metrics will be developed and implemented based on an in-depth analysis of the unique needs and performance aspects of the current (bio-)medical applications. The data accumulated from the evaluation will be utilized to implement robust and insightful quality assurance protocols. </w:t>
      </w:r>
      <w:r w:rsidRPr="00A33BCA">
        <w:rPr>
          <w:rFonts w:cs="Arial"/>
          <w:bCs/>
          <w:lang w:val="en-US"/>
        </w:rPr>
        <w:t xml:space="preserve">Furthermore, an expansion of the ongoing exchange with the </w:t>
      </w:r>
      <w:proofErr w:type="spellStart"/>
      <w:r w:rsidRPr="00A33BCA">
        <w:rPr>
          <w:rFonts w:cs="Arial"/>
          <w:bCs/>
          <w:lang w:val="en-US"/>
        </w:rPr>
        <w:t>Physikalisch</w:t>
      </w:r>
      <w:proofErr w:type="spellEnd"/>
      <w:r w:rsidRPr="00A33BCA">
        <w:rPr>
          <w:rFonts w:cs="Arial"/>
          <w:bCs/>
          <w:lang w:val="en-US"/>
        </w:rPr>
        <w:t xml:space="preserve">-Technische </w:t>
      </w:r>
      <w:proofErr w:type="spellStart"/>
      <w:r w:rsidRPr="00A33BCA">
        <w:rPr>
          <w:rFonts w:cs="Arial"/>
          <w:bCs/>
          <w:lang w:val="en-US"/>
        </w:rPr>
        <w:t>Bundesanstalt</w:t>
      </w:r>
      <w:proofErr w:type="spellEnd"/>
      <w:r w:rsidRPr="00A33BCA">
        <w:rPr>
          <w:rFonts w:cs="Arial"/>
          <w:bCs/>
          <w:lang w:val="en-US"/>
        </w:rPr>
        <w:t xml:space="preserve">, Germany's leading authority on metrology and measurement technology, is planned. This will enable more general quality assurance of the magnetoelectric sensors. Additionally, the already established evaluation metrics will be collaboratively together with them for a more general magnetometer evaluation and comparison, addressing the current lack of a regulatory standard. </w:t>
      </w:r>
    </w:p>
    <w:p w14:paraId="697A3EBC" w14:textId="2533507A" w:rsidR="00A33BCA" w:rsidRDefault="00A33BCA" w:rsidP="00A33BCA">
      <w:pPr>
        <w:spacing w:before="120" w:line="276" w:lineRule="auto"/>
        <w:jc w:val="both"/>
        <w:rPr>
          <w:rFonts w:cs="Arial"/>
          <w:bCs/>
          <w:lang w:val="en-US"/>
        </w:rPr>
      </w:pPr>
      <w:r w:rsidRPr="00A33BCA">
        <w:rPr>
          <w:rFonts w:cs="Arial"/>
          <w:bCs/>
          <w:lang w:val="en-US"/>
        </w:rPr>
        <w:t xml:space="preserve">In order to ensure a reproducible magnetic operation point, a comprehensive investigation will be carried out focusing on an initialization method of the ME sensors based on equilibration. This approach aims to establish a standardized procedure and takes the hysteric effects caused by the magnetostrictive layer into account.  Moreover, support in sensor selection for all (bio-)medical application projects, ensuring optimal operation within their specific contexts, will be provided. This support will include guidance during the sensor selection process, provision of technical advice concerning functionality, and assistance in the integration of selected sensors into magnetoelectric systems or for appropriate use in medical studies. Continuous feedback and collaboration with these projects will foster further refinement of the sensors. Additionally, </w:t>
      </w:r>
      <w:r w:rsidRPr="00A33BCA">
        <w:rPr>
          <w:lang w:val="en-US"/>
        </w:rPr>
        <w:t xml:space="preserve">support is provided </w:t>
      </w:r>
      <w:r w:rsidRPr="00A33BCA">
        <w:rPr>
          <w:rFonts w:cs="Arial"/>
          <w:bCs/>
          <w:lang w:val="en-US"/>
        </w:rPr>
        <w:t>to medical personnel in the preparation of related experiments involving both healthy subjects and patients is provided. The hardware currently available within this central project, including amplifiers, signal generators, stimulators, and interfaces, will be continuously upgraded and expanded, in close collaboration with project B1.</w:t>
      </w:r>
    </w:p>
    <w:p w14:paraId="3CA32B7E" w14:textId="77777777" w:rsidR="00A33BCA" w:rsidRPr="00A33BCA" w:rsidRDefault="00A33BCA" w:rsidP="00A33BCA">
      <w:pPr>
        <w:spacing w:before="120" w:line="276" w:lineRule="auto"/>
        <w:jc w:val="both"/>
        <w:rPr>
          <w:rFonts w:cs="Arial"/>
          <w:bCs/>
          <w:lang w:val="en-US"/>
        </w:rPr>
      </w:pPr>
    </w:p>
    <w:p w14:paraId="11C59308" w14:textId="6E33283E" w:rsidR="00A33BCA" w:rsidRPr="00A33BCA" w:rsidRDefault="00A33BCA" w:rsidP="00A33BCA">
      <w:pPr>
        <w:spacing w:before="120" w:line="276" w:lineRule="auto"/>
        <w:jc w:val="both"/>
        <w:rPr>
          <w:rFonts w:cs="Arial"/>
          <w:b/>
          <w:bCs/>
          <w:lang w:val="en-US"/>
        </w:rPr>
      </w:pPr>
      <w:r w:rsidRPr="00A33BCA">
        <w:rPr>
          <w:rFonts w:cs="Arial"/>
          <w:b/>
          <w:bCs/>
          <w:lang w:val="en-US"/>
        </w:rPr>
        <w:t>Project</w:t>
      </w:r>
      <w:r w:rsidR="00970842">
        <w:rPr>
          <w:rFonts w:cs="Arial"/>
          <w:b/>
          <w:bCs/>
          <w:lang w:val="en-US"/>
        </w:rPr>
        <w:t>-</w:t>
      </w:r>
      <w:r w:rsidRPr="00A33BCA">
        <w:rPr>
          <w:rFonts w:cs="Arial"/>
          <w:b/>
          <w:bCs/>
          <w:lang w:val="en-US"/>
        </w:rPr>
        <w:t xml:space="preserve">relevant </w:t>
      </w:r>
      <w:r w:rsidR="00970842">
        <w:rPr>
          <w:rFonts w:cs="Arial"/>
          <w:b/>
          <w:bCs/>
          <w:lang w:val="en-US"/>
        </w:rPr>
        <w:t>P</w:t>
      </w:r>
      <w:r w:rsidRPr="00A33BCA">
        <w:rPr>
          <w:rFonts w:cs="Arial"/>
          <w:b/>
          <w:bCs/>
          <w:lang w:val="en-US"/>
        </w:rPr>
        <w:t xml:space="preserve">revious </w:t>
      </w:r>
      <w:r w:rsidR="00970842">
        <w:rPr>
          <w:rFonts w:cs="Arial"/>
          <w:b/>
          <w:bCs/>
          <w:lang w:val="en-US"/>
        </w:rPr>
        <w:t>P</w:t>
      </w:r>
      <w:r w:rsidRPr="00A33BCA">
        <w:rPr>
          <w:rFonts w:cs="Arial"/>
          <w:b/>
          <w:bCs/>
          <w:lang w:val="en-US"/>
        </w:rPr>
        <w:t>ublications</w:t>
      </w:r>
    </w:p>
    <w:p w14:paraId="1D8F5C99" w14:textId="77777777" w:rsidR="00AC3278" w:rsidRDefault="00AC3278" w:rsidP="00AC3278">
      <w:pPr>
        <w:spacing w:before="120" w:line="276" w:lineRule="auto"/>
        <w:ind w:left="705" w:hanging="705"/>
        <w:jc w:val="both"/>
        <w:rPr>
          <w:rFonts w:cstheme="minorBidi"/>
          <w:lang w:val="en-US"/>
        </w:rPr>
      </w:pPr>
      <w:r>
        <w:rPr>
          <w:lang w:val="en-US"/>
        </w:rPr>
        <w:t>[1]</w:t>
      </w:r>
      <w:r>
        <w:rPr>
          <w:lang w:val="en-US"/>
        </w:rPr>
        <w:tab/>
        <w:t xml:space="preserve">Elzenheimer, E.; Hayes, P.; Thormählen, L.; Engelhardt, E.; Zaman, A.; Quandt, E.; </w:t>
      </w:r>
      <w:bookmarkStart w:id="10" w:name="_GoBack"/>
      <w:bookmarkEnd w:id="10"/>
      <w:r>
        <w:rPr>
          <w:lang w:val="en-US"/>
        </w:rPr>
        <w:t xml:space="preserve">Frey, N.; </w:t>
      </w:r>
      <w:r>
        <w:rPr>
          <w:b/>
          <w:lang w:val="en-US"/>
        </w:rPr>
        <w:t>Höft, M.</w:t>
      </w:r>
      <w:r>
        <w:rPr>
          <w:lang w:val="en-US"/>
        </w:rPr>
        <w:t xml:space="preserve">; </w:t>
      </w:r>
      <w:r>
        <w:rPr>
          <w:rFonts w:cs="Arial"/>
          <w:bCs/>
          <w:lang w:val="en-US"/>
        </w:rPr>
        <w:t>Schmidt, G.</w:t>
      </w:r>
      <w:r>
        <w:rPr>
          <w:lang w:val="en-US"/>
        </w:rPr>
        <w:t xml:space="preserve">: </w:t>
      </w:r>
      <w:r w:rsidRPr="00970842">
        <w:rPr>
          <w:rStyle w:val="Fett"/>
          <w:rFonts w:eastAsiaTheme="majorEastAsia"/>
          <w:b w:val="0"/>
          <w:lang w:val="en-US"/>
        </w:rPr>
        <w:t>Investigation of Converse Magnetoelectric Thin Film Sensors for Magnetocardiography</w:t>
      </w:r>
      <w:r>
        <w:rPr>
          <w:lang w:val="en-US"/>
        </w:rPr>
        <w:t>, IEEE Sensors Journal 23</w:t>
      </w:r>
      <w:r>
        <w:rPr>
          <w:rFonts w:cs="Arial"/>
          <w:bCs/>
          <w:lang w:val="en-US"/>
        </w:rPr>
        <w:t xml:space="preserve"> (6), 2023, </w:t>
      </w:r>
      <w:r>
        <w:rPr>
          <w:lang w:val="en-US"/>
        </w:rPr>
        <w:t xml:space="preserve">5660-5669, </w:t>
      </w:r>
      <w:proofErr w:type="spellStart"/>
      <w:r>
        <w:rPr>
          <w:lang w:val="en-US"/>
        </w:rPr>
        <w:t>doi</w:t>
      </w:r>
      <w:proofErr w:type="spellEnd"/>
      <w:r>
        <w:rPr>
          <w:lang w:val="en-US"/>
        </w:rPr>
        <w:t>: 10.1109/JSEN.2023.3237910.</w:t>
      </w:r>
    </w:p>
    <w:p w14:paraId="1FE00FFB" w14:textId="77777777" w:rsidR="00AC3278" w:rsidRDefault="00AC3278" w:rsidP="00AC3278">
      <w:pPr>
        <w:tabs>
          <w:tab w:val="num" w:pos="720"/>
        </w:tabs>
        <w:spacing w:before="120" w:line="276" w:lineRule="auto"/>
        <w:ind w:left="705" w:hanging="705"/>
        <w:jc w:val="both"/>
        <w:rPr>
          <w:lang w:val="en-US"/>
        </w:rPr>
      </w:pPr>
      <w:r>
        <w:rPr>
          <w:lang w:val="en-US"/>
        </w:rPr>
        <w:t>[2]</w:t>
      </w:r>
      <w:r>
        <w:rPr>
          <w:lang w:val="en-US"/>
        </w:rPr>
        <w:tab/>
        <w:t xml:space="preserve">Wang, H.; Arbustini, J.; Elzenheimer, E.; Schell, V.; </w:t>
      </w:r>
      <w:r>
        <w:rPr>
          <w:b/>
          <w:lang w:val="en-US"/>
        </w:rPr>
        <w:t>Höft, M.</w:t>
      </w:r>
      <w:r>
        <w:rPr>
          <w:lang w:val="en-US"/>
        </w:rPr>
        <w:t xml:space="preserve">; Quandt, E.; Schmidt, G.; </w:t>
      </w:r>
      <w:proofErr w:type="spellStart"/>
      <w:r>
        <w:rPr>
          <w:lang w:val="en-US"/>
        </w:rPr>
        <w:t>Heidari</w:t>
      </w:r>
      <w:proofErr w:type="spellEnd"/>
      <w:r>
        <w:rPr>
          <w:lang w:val="en-US"/>
        </w:rPr>
        <w:t xml:space="preserve">, H.; Bahr A.: </w:t>
      </w:r>
      <w:r w:rsidRPr="00970842">
        <w:rPr>
          <w:rStyle w:val="Fett"/>
          <w:rFonts w:eastAsiaTheme="majorEastAsia"/>
          <w:b w:val="0"/>
          <w:lang w:val="en-US"/>
        </w:rPr>
        <w:t>Study of Chopping Magnetic Flux Modulation on Surface Acoustic Wave Based Magnetic Sensor</w:t>
      </w:r>
      <w:r>
        <w:rPr>
          <w:lang w:val="en-US"/>
        </w:rPr>
        <w:t xml:space="preserve">, 29th IEEE International Conference on Electronics, Circuits and Systems, 2022, 1-4, </w:t>
      </w:r>
      <w:proofErr w:type="spellStart"/>
      <w:r>
        <w:rPr>
          <w:lang w:val="en-US"/>
        </w:rPr>
        <w:t>doi</w:t>
      </w:r>
      <w:proofErr w:type="spellEnd"/>
      <w:r>
        <w:rPr>
          <w:lang w:val="en-US"/>
        </w:rPr>
        <w:t>: 10.1109/ICECS202256217.2022.9970919.</w:t>
      </w:r>
    </w:p>
    <w:p w14:paraId="71D1E513" w14:textId="77777777" w:rsidR="00AC3278" w:rsidRDefault="00AC3278" w:rsidP="00AC3278">
      <w:pPr>
        <w:spacing w:before="120" w:line="276" w:lineRule="auto"/>
        <w:ind w:left="705" w:hanging="705"/>
        <w:jc w:val="both"/>
        <w:rPr>
          <w:lang w:val="en-US"/>
        </w:rPr>
      </w:pPr>
      <w:r>
        <w:rPr>
          <w:lang w:val="en-US"/>
        </w:rPr>
        <w:t>[3]</w:t>
      </w:r>
      <w:r>
        <w:rPr>
          <w:lang w:val="en-US"/>
        </w:rPr>
        <w:tab/>
        <w:t xml:space="preserve">Muñoz, J.; Arbustini, J.; Elzenheimer, E.; Hoffmann, J.; Thormählen, L.; Hayes, P.; Niekiel, F.; </w:t>
      </w:r>
      <w:proofErr w:type="spellStart"/>
      <w:r>
        <w:rPr>
          <w:lang w:val="en-US"/>
        </w:rPr>
        <w:t>Heidari</w:t>
      </w:r>
      <w:proofErr w:type="spellEnd"/>
      <w:r>
        <w:rPr>
          <w:lang w:val="en-US"/>
        </w:rPr>
        <w:t>, H.;</w:t>
      </w:r>
      <w:r>
        <w:rPr>
          <w:b/>
          <w:lang w:val="en-US"/>
        </w:rPr>
        <w:t xml:space="preserve"> Höft, M.</w:t>
      </w:r>
      <w:r>
        <w:rPr>
          <w:lang w:val="en-US"/>
        </w:rPr>
        <w:t xml:space="preserve">; Quandt, E.; Schmidt, G.; Bahr A.: </w:t>
      </w:r>
      <w:r w:rsidRPr="00970842">
        <w:rPr>
          <w:rStyle w:val="Fett"/>
          <w:rFonts w:eastAsiaTheme="majorEastAsia"/>
          <w:b w:val="0"/>
          <w:lang w:val="en-US"/>
        </w:rPr>
        <w:t>Digital Approaches on Frequency Tuning for Magnetoelectric Sensors</w:t>
      </w:r>
      <w:r>
        <w:rPr>
          <w:b/>
          <w:bCs/>
          <w:lang w:val="en-US"/>
        </w:rPr>
        <w:t>,</w:t>
      </w:r>
      <w:r>
        <w:rPr>
          <w:lang w:val="en-US"/>
        </w:rPr>
        <w:t xml:space="preserve"> 29th IEEE International Conference on Electronics, Circuits and Systems (ICECS), 2022, </w:t>
      </w:r>
      <w:proofErr w:type="spellStart"/>
      <w:r>
        <w:rPr>
          <w:lang w:val="en-US"/>
        </w:rPr>
        <w:t>doi</w:t>
      </w:r>
      <w:proofErr w:type="spellEnd"/>
      <w:r>
        <w:rPr>
          <w:lang w:val="en-US"/>
        </w:rPr>
        <w:t>: 10.1109/ICECS202256217.2022.9970919.</w:t>
      </w:r>
    </w:p>
    <w:p w14:paraId="1C4E0264" w14:textId="77777777" w:rsidR="00AC3278" w:rsidRDefault="00AC3278" w:rsidP="00AC3278">
      <w:pPr>
        <w:spacing w:before="120" w:line="276" w:lineRule="auto"/>
        <w:ind w:left="705" w:hanging="705"/>
        <w:jc w:val="both"/>
        <w:rPr>
          <w:lang w:val="en-US"/>
        </w:rPr>
      </w:pPr>
      <w:r>
        <w:rPr>
          <w:lang w:val="en-US"/>
        </w:rPr>
        <w:t>[4]</w:t>
      </w:r>
      <w:r>
        <w:rPr>
          <w:lang w:val="en-US"/>
        </w:rPr>
        <w:tab/>
        <w:t xml:space="preserve">Arbustini, J.; Muñoz, J.; Wang, H.; Elzenheimer, E.; Hoffmann, J.; Thormählen, L.; Hayes, P.; Niekiel, F.; </w:t>
      </w:r>
      <w:proofErr w:type="spellStart"/>
      <w:r>
        <w:rPr>
          <w:lang w:val="en-US"/>
        </w:rPr>
        <w:t>Heidari</w:t>
      </w:r>
      <w:proofErr w:type="spellEnd"/>
      <w:r>
        <w:rPr>
          <w:lang w:val="en-US"/>
        </w:rPr>
        <w:t xml:space="preserve">, H.; </w:t>
      </w:r>
      <w:r>
        <w:rPr>
          <w:b/>
          <w:lang w:val="en-US"/>
        </w:rPr>
        <w:t>Höft, M.</w:t>
      </w:r>
      <w:r>
        <w:rPr>
          <w:lang w:val="en-US"/>
        </w:rPr>
        <w:t xml:space="preserve">; Quandt, E.; Schmidt, G.; Bahr, A.: </w:t>
      </w:r>
      <w:r w:rsidRPr="00970842">
        <w:rPr>
          <w:rStyle w:val="Fett"/>
          <w:rFonts w:eastAsiaTheme="majorEastAsia"/>
          <w:b w:val="0"/>
          <w:lang w:val="en-US"/>
        </w:rPr>
        <w:t>MEMS Magnetic Field Source for Frequency Conversion Approaches for ME Sensors</w:t>
      </w:r>
      <w:r>
        <w:rPr>
          <w:b/>
          <w:bCs/>
          <w:lang w:val="en-US"/>
        </w:rPr>
        <w:t>,</w:t>
      </w:r>
      <w:r>
        <w:rPr>
          <w:lang w:val="en-US"/>
        </w:rPr>
        <w:t xml:space="preserve"> Current Directions in Biomedical Engineering 8 (2), 2022, 309-312, </w:t>
      </w:r>
      <w:proofErr w:type="spellStart"/>
      <w:r>
        <w:rPr>
          <w:lang w:val="en-US"/>
        </w:rPr>
        <w:t>doi</w:t>
      </w:r>
      <w:proofErr w:type="spellEnd"/>
      <w:r>
        <w:rPr>
          <w:lang w:val="en-US"/>
        </w:rPr>
        <w:t>: 10.1515/cdbme-2022-1079 (open access).</w:t>
      </w:r>
    </w:p>
    <w:p w14:paraId="77BE6CCC" w14:textId="77777777" w:rsidR="00AC3278" w:rsidRDefault="00AC3278" w:rsidP="00AC3278">
      <w:pPr>
        <w:spacing w:before="120" w:line="276" w:lineRule="auto"/>
        <w:ind w:left="705" w:hanging="705"/>
        <w:jc w:val="both"/>
        <w:rPr>
          <w:color w:val="FF0000"/>
          <w:lang w:val="en-US"/>
        </w:rPr>
      </w:pPr>
      <w:r>
        <w:rPr>
          <w:lang w:val="en-US"/>
        </w:rPr>
        <w:t>[5]</w:t>
      </w:r>
      <w:r>
        <w:rPr>
          <w:lang w:val="en-US"/>
        </w:rPr>
        <w:tab/>
        <w:t xml:space="preserve">Wolframm, H.; Schell, V.; Quandt, E.; </w:t>
      </w:r>
      <w:r>
        <w:rPr>
          <w:b/>
          <w:lang w:val="en-US"/>
        </w:rPr>
        <w:t>Höft, M.</w:t>
      </w:r>
      <w:r>
        <w:rPr>
          <w:lang w:val="en-US"/>
        </w:rPr>
        <w:t xml:space="preserve">; Bahr, A.: High sensitivity magnetoelastic surface acoustic wave (SAW) magnetic field sensors, Proc. SPIE 12205, Spintronics XV, 1220505 (3 October 2022), </w:t>
      </w:r>
      <w:proofErr w:type="spellStart"/>
      <w:r>
        <w:rPr>
          <w:lang w:val="en-US"/>
        </w:rPr>
        <w:t>doi</w:t>
      </w:r>
      <w:proofErr w:type="spellEnd"/>
      <w:r>
        <w:rPr>
          <w:lang w:val="en-US"/>
        </w:rPr>
        <w:t>: 10.1117/12.2633398.</w:t>
      </w:r>
      <w:r>
        <w:rPr>
          <w:color w:val="FF0000"/>
          <w:lang w:val="en-US"/>
        </w:rPr>
        <w:t xml:space="preserve"> </w:t>
      </w:r>
    </w:p>
    <w:p w14:paraId="5F60D055" w14:textId="77777777" w:rsidR="00AC3278" w:rsidRPr="00AC3278" w:rsidRDefault="00AC3278" w:rsidP="00AC3278">
      <w:pPr>
        <w:tabs>
          <w:tab w:val="num" w:pos="720"/>
        </w:tabs>
        <w:spacing w:before="120" w:line="276" w:lineRule="auto"/>
        <w:ind w:left="705" w:hanging="705"/>
        <w:jc w:val="both"/>
        <w:rPr>
          <w:lang w:val="en-US"/>
        </w:rPr>
      </w:pPr>
      <w:r w:rsidRPr="00AC3278">
        <w:rPr>
          <w:lang w:val="en-US"/>
        </w:rPr>
        <w:t>[6]</w:t>
      </w:r>
      <w:r w:rsidRPr="00AC3278">
        <w:rPr>
          <w:lang w:val="en-US"/>
        </w:rPr>
        <w:tab/>
        <w:t>Elzenheimer, E.; Bald C.; Engelhardt, E.; Hoffmann, J.; Hayes, P.; Arbustini, J.; Bahr A.; Quandt, E.;</w:t>
      </w:r>
      <w:r w:rsidRPr="00AC3278">
        <w:rPr>
          <w:b/>
          <w:bCs/>
          <w:lang w:val="en-US"/>
        </w:rPr>
        <w:t xml:space="preserve"> </w:t>
      </w:r>
      <w:r w:rsidRPr="00AC3278">
        <w:rPr>
          <w:b/>
          <w:lang w:val="en-US"/>
        </w:rPr>
        <w:t>Höft, M.</w:t>
      </w:r>
      <w:r w:rsidRPr="00AC3278">
        <w:rPr>
          <w:lang w:val="en-US"/>
        </w:rPr>
        <w:t xml:space="preserve">; </w:t>
      </w:r>
      <w:r w:rsidRPr="00AC3278">
        <w:rPr>
          <w:rFonts w:cs="Arial"/>
          <w:bCs/>
          <w:lang w:val="en-US"/>
        </w:rPr>
        <w:t>Schmidt, G.</w:t>
      </w:r>
      <w:r w:rsidRPr="00AC3278">
        <w:rPr>
          <w:lang w:val="en-US"/>
        </w:rPr>
        <w:t xml:space="preserve">: </w:t>
      </w:r>
      <w:r w:rsidRPr="00970842">
        <w:rPr>
          <w:rStyle w:val="Fett"/>
          <w:rFonts w:eastAsiaTheme="majorEastAsia"/>
          <w:b w:val="0"/>
          <w:lang w:val="en-US"/>
        </w:rPr>
        <w:t xml:space="preserve">Quantitative Evaluation for Magnetoelectric Sensor Systems in </w:t>
      </w:r>
      <w:proofErr w:type="spellStart"/>
      <w:r w:rsidRPr="00970842">
        <w:rPr>
          <w:rStyle w:val="Fett"/>
          <w:rFonts w:eastAsiaTheme="majorEastAsia"/>
          <w:b w:val="0"/>
          <w:lang w:val="en-US"/>
        </w:rPr>
        <w:t>Biomagnetic</w:t>
      </w:r>
      <w:proofErr w:type="spellEnd"/>
      <w:r w:rsidRPr="00970842">
        <w:rPr>
          <w:rStyle w:val="Fett"/>
          <w:rFonts w:eastAsiaTheme="majorEastAsia"/>
          <w:b w:val="0"/>
          <w:lang w:val="en-US"/>
        </w:rPr>
        <w:t xml:space="preserve"> Diagnostics</w:t>
      </w:r>
      <w:r w:rsidRPr="00AC3278">
        <w:rPr>
          <w:b/>
          <w:bCs/>
          <w:lang w:val="en-US"/>
        </w:rPr>
        <w:t>,</w:t>
      </w:r>
      <w:r w:rsidRPr="00AC3278">
        <w:rPr>
          <w:lang w:val="en-US"/>
        </w:rPr>
        <w:t xml:space="preserve"> Sensors, 22 (3), 1018, 2022, </w:t>
      </w:r>
      <w:proofErr w:type="spellStart"/>
      <w:r w:rsidRPr="00AC3278">
        <w:rPr>
          <w:lang w:val="en-US"/>
        </w:rPr>
        <w:t>doi</w:t>
      </w:r>
      <w:proofErr w:type="spellEnd"/>
      <w:r w:rsidRPr="00AC3278">
        <w:rPr>
          <w:lang w:val="en-US"/>
        </w:rPr>
        <w:t xml:space="preserve">: 10.3390/s22031018 (open access). </w:t>
      </w:r>
    </w:p>
    <w:p w14:paraId="20254165" w14:textId="77777777" w:rsidR="00AC3278" w:rsidRDefault="00AC3278" w:rsidP="00AC3278">
      <w:pPr>
        <w:spacing w:before="120" w:line="276" w:lineRule="auto"/>
        <w:ind w:left="705" w:hanging="705"/>
        <w:jc w:val="both"/>
        <w:rPr>
          <w:lang w:val="en-US"/>
        </w:rPr>
      </w:pPr>
      <w:r>
        <w:rPr>
          <w:lang w:val="en-US"/>
        </w:rPr>
        <w:t>[7]</w:t>
      </w:r>
      <w:r>
        <w:rPr>
          <w:lang w:val="en-US"/>
        </w:rPr>
        <w:tab/>
      </w:r>
      <w:proofErr w:type="spellStart"/>
      <w:r>
        <w:rPr>
          <w:lang w:val="en-US"/>
        </w:rPr>
        <w:t>Simmich</w:t>
      </w:r>
      <w:proofErr w:type="spellEnd"/>
      <w:r>
        <w:rPr>
          <w:lang w:val="en-US"/>
        </w:rPr>
        <w:t xml:space="preserve">, S.; </w:t>
      </w:r>
      <w:r>
        <w:rPr>
          <w:b/>
          <w:lang w:val="en-US"/>
        </w:rPr>
        <w:t>Rieger, R</w:t>
      </w:r>
      <w:r>
        <w:rPr>
          <w:lang w:val="en-US"/>
        </w:rPr>
        <w:t xml:space="preserve">.: Analysis of Current-Reuse and Split-Voltage Topology for Biomedical Amplifier Arrays, IEEE PRIME, </w:t>
      </w:r>
      <w:proofErr w:type="spellStart"/>
      <w:r>
        <w:rPr>
          <w:lang w:val="en-US"/>
        </w:rPr>
        <w:t>Villasimius</w:t>
      </w:r>
      <w:proofErr w:type="spellEnd"/>
      <w:r>
        <w:rPr>
          <w:lang w:val="en-US"/>
        </w:rPr>
        <w:t xml:space="preserve">, Italy, 2022, </w:t>
      </w:r>
      <w:proofErr w:type="spellStart"/>
      <w:r>
        <w:rPr>
          <w:lang w:val="en-US"/>
        </w:rPr>
        <w:t>doi</w:t>
      </w:r>
      <w:proofErr w:type="spellEnd"/>
      <w:r>
        <w:rPr>
          <w:lang w:val="en-US"/>
        </w:rPr>
        <w:t xml:space="preserve">: 10.1109/PRIME55000.2022.9816819. </w:t>
      </w:r>
    </w:p>
    <w:p w14:paraId="504A847A" w14:textId="77777777" w:rsidR="00AC3278" w:rsidRDefault="00AC3278" w:rsidP="00AC3278">
      <w:pPr>
        <w:spacing w:before="120" w:line="276" w:lineRule="auto"/>
        <w:ind w:left="705" w:hanging="705"/>
        <w:jc w:val="both"/>
        <w:rPr>
          <w:lang w:val="en-US"/>
        </w:rPr>
      </w:pPr>
      <w:r>
        <w:rPr>
          <w:lang w:val="en-US"/>
        </w:rPr>
        <w:t>[8]</w:t>
      </w:r>
      <w:r>
        <w:rPr>
          <w:lang w:val="en-US"/>
        </w:rPr>
        <w:tab/>
        <w:t xml:space="preserve">Spetzler, B.; Wiegand, P.; Durdaut, P.; </w:t>
      </w:r>
      <w:r>
        <w:rPr>
          <w:b/>
          <w:lang w:val="en-US"/>
        </w:rPr>
        <w:t>Höft, M.</w:t>
      </w:r>
      <w:r>
        <w:rPr>
          <w:lang w:val="en-US"/>
        </w:rPr>
        <w:t xml:space="preserve">; Bahr, A.; </w:t>
      </w:r>
      <w:r>
        <w:rPr>
          <w:b/>
          <w:lang w:val="en-US"/>
        </w:rPr>
        <w:t>Rieger, R.</w:t>
      </w:r>
      <w:r>
        <w:rPr>
          <w:lang w:val="en-US"/>
        </w:rPr>
        <w:t xml:space="preserve">; Faupel, F.: Modeling and Parallel Operation of Exchange-Biased Delta-E Effect Magnetometers for Sensor Arrays, Sensors, 21 (22), 7594, 2021, </w:t>
      </w:r>
      <w:proofErr w:type="spellStart"/>
      <w:r>
        <w:rPr>
          <w:lang w:val="en-US"/>
        </w:rPr>
        <w:t>doi</w:t>
      </w:r>
      <w:proofErr w:type="spellEnd"/>
      <w:r>
        <w:rPr>
          <w:lang w:val="en-US"/>
        </w:rPr>
        <w:t>: 10.3390/s21227594 (open access).</w:t>
      </w:r>
    </w:p>
    <w:p w14:paraId="55C90C6B" w14:textId="77777777" w:rsidR="00AC3278" w:rsidRDefault="00AC3278" w:rsidP="00AC3278">
      <w:pPr>
        <w:tabs>
          <w:tab w:val="num" w:pos="720"/>
        </w:tabs>
        <w:spacing w:before="120" w:line="276" w:lineRule="auto"/>
        <w:ind w:left="705" w:hanging="705"/>
        <w:jc w:val="both"/>
        <w:rPr>
          <w:lang w:val="en-US"/>
        </w:rPr>
      </w:pPr>
      <w:r>
        <w:rPr>
          <w:lang w:val="en-US"/>
        </w:rPr>
        <w:t>[9]</w:t>
      </w:r>
      <w:r>
        <w:rPr>
          <w:lang w:val="en-US"/>
        </w:rPr>
        <w:tab/>
      </w:r>
      <w:proofErr w:type="spellStart"/>
      <w:r>
        <w:rPr>
          <w:lang w:val="en-US"/>
        </w:rPr>
        <w:t>Simmich</w:t>
      </w:r>
      <w:proofErr w:type="spellEnd"/>
      <w:r>
        <w:rPr>
          <w:lang w:val="en-US"/>
        </w:rPr>
        <w:t xml:space="preserve">, S.; Bahr, A.; </w:t>
      </w:r>
      <w:r>
        <w:rPr>
          <w:b/>
          <w:lang w:val="en-US"/>
        </w:rPr>
        <w:t>Rieger, R.</w:t>
      </w:r>
      <w:r>
        <w:rPr>
          <w:lang w:val="en-US"/>
        </w:rPr>
        <w:t xml:space="preserve">: Noise Efficient Integrated Amplifier Designs for Biomedical Applications, Electronics, 10 (13), 1522, 2021, </w:t>
      </w:r>
      <w:proofErr w:type="spellStart"/>
      <w:r>
        <w:rPr>
          <w:lang w:val="en-US"/>
        </w:rPr>
        <w:t>doi</w:t>
      </w:r>
      <w:proofErr w:type="spellEnd"/>
      <w:r>
        <w:rPr>
          <w:lang w:val="en-US"/>
        </w:rPr>
        <w:t>: 10.3390/electronics10131522 (open access).</w:t>
      </w:r>
    </w:p>
    <w:p w14:paraId="4ABC3A27" w14:textId="6ACF8842" w:rsidR="0066767A" w:rsidRPr="00C03EDE" w:rsidRDefault="00AC3278" w:rsidP="00970842">
      <w:pPr>
        <w:tabs>
          <w:tab w:val="num" w:pos="720"/>
        </w:tabs>
        <w:spacing w:before="120" w:line="276" w:lineRule="auto"/>
        <w:ind w:left="705" w:hanging="705"/>
        <w:jc w:val="both"/>
        <w:rPr>
          <w:lang w:val="en-US"/>
        </w:rPr>
      </w:pPr>
      <w:r>
        <w:rPr>
          <w:lang w:val="en-US"/>
        </w:rPr>
        <w:t>[10]</w:t>
      </w:r>
      <w:r>
        <w:rPr>
          <w:lang w:val="en-US"/>
        </w:rPr>
        <w:tab/>
      </w:r>
      <w:r>
        <w:rPr>
          <w:b/>
          <w:lang w:val="en-US"/>
        </w:rPr>
        <w:t>Rieger, R.</w:t>
      </w:r>
      <w:r>
        <w:rPr>
          <w:lang w:val="en-US"/>
        </w:rPr>
        <w:t xml:space="preserve">; </w:t>
      </w:r>
      <w:proofErr w:type="spellStart"/>
      <w:r>
        <w:rPr>
          <w:lang w:val="en-US"/>
        </w:rPr>
        <w:t>Rif’an</w:t>
      </w:r>
      <w:proofErr w:type="spellEnd"/>
      <w:r>
        <w:rPr>
          <w:lang w:val="en-US"/>
        </w:rPr>
        <w:t xml:space="preserve">, M.: Integrated </w:t>
      </w:r>
      <w:proofErr w:type="spellStart"/>
      <w:r>
        <w:rPr>
          <w:lang w:val="en-US"/>
        </w:rPr>
        <w:t>ExG</w:t>
      </w:r>
      <w:proofErr w:type="spellEnd"/>
      <w:r>
        <w:rPr>
          <w:lang w:val="en-US"/>
        </w:rPr>
        <w:t xml:space="preserve">, Vibration and Temperature Measurement Front-End for Wearable Sensing, IEEE Trans. Circuits Syst. I - Reg. Papers, 65(8), (2018) 2422–2430, </w:t>
      </w:r>
      <w:proofErr w:type="spellStart"/>
      <w:r>
        <w:rPr>
          <w:lang w:val="en-US"/>
        </w:rPr>
        <w:t>doi</w:t>
      </w:r>
      <w:proofErr w:type="spellEnd"/>
      <w:r>
        <w:rPr>
          <w:lang w:val="en-US"/>
        </w:rPr>
        <w:t>: 10.1109/TCSI.2017.2785863.</w:t>
      </w:r>
    </w:p>
    <w:bookmarkEnd w:id="4"/>
    <w:bookmarkEnd w:id="3"/>
    <w:bookmarkEnd w:id="2"/>
    <w:bookmarkEnd w:id="1"/>
    <w:bookmarkEnd w:id="0"/>
    <w:p w14:paraId="2108F6C8" w14:textId="6FF0148B" w:rsidR="0066767A" w:rsidRPr="00C03EDE" w:rsidRDefault="0066767A" w:rsidP="0066767A">
      <w:pPr>
        <w:rPr>
          <w:lang w:val="en-US"/>
        </w:rPr>
      </w:pPr>
    </w:p>
    <w:sectPr w:rsidR="0066767A" w:rsidRPr="00C03EDE" w:rsidSect="00E91511">
      <w:headerReference w:type="default" r:id="rId15"/>
      <w:pgSz w:w="11906" w:h="16838" w:code="9"/>
      <w:pgMar w:top="1418"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3A5F1" w14:textId="77777777" w:rsidR="00611148" w:rsidRDefault="00611148" w:rsidP="001A78E5">
      <w:r>
        <w:separator/>
      </w:r>
    </w:p>
  </w:endnote>
  <w:endnote w:type="continuationSeparator" w:id="0">
    <w:p w14:paraId="27AA82C0" w14:textId="77777777" w:rsidR="00611148" w:rsidRDefault="00611148" w:rsidP="001A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ZYaoTi">
    <w:altName w:val="方正姚体"/>
    <w:panose1 w:val="00000000000000000000"/>
    <w:charset w:val="86"/>
    <w:family w:val="roman"/>
    <w:notTrueType/>
    <w:pitch w:val="default"/>
  </w:font>
  <w:font w:name="Trebuchet MS">
    <w:panose1 w:val="020B0603020202020204"/>
    <w:charset w:val="00"/>
    <w:family w:val="swiss"/>
    <w:pitch w:val="variable"/>
    <w:sig w:usb0="00000687" w:usb1="00000000" w:usb2="00000000" w:usb3="00000000" w:csb0="0000009F" w:csb1="00000000"/>
  </w:font>
  <w:font w:name="STXinwei">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 Pro W3">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4A8F" w14:textId="77777777" w:rsidR="00892581" w:rsidRDefault="0089258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65966" w14:textId="77777777" w:rsidR="00892581" w:rsidRDefault="0089258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107F1" w14:textId="77777777" w:rsidR="00892581" w:rsidRDefault="0089258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2C5D7" w14:textId="77777777" w:rsidR="00611148" w:rsidRDefault="00611148" w:rsidP="001A78E5">
      <w:r>
        <w:separator/>
      </w:r>
    </w:p>
  </w:footnote>
  <w:footnote w:type="continuationSeparator" w:id="0">
    <w:p w14:paraId="2721F9D2" w14:textId="77777777" w:rsidR="00611148" w:rsidRDefault="00611148" w:rsidP="001A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DBA14" w14:textId="77777777" w:rsidR="00892581" w:rsidRDefault="0089258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CE40E" w14:textId="082417C3" w:rsidR="006E4240" w:rsidRPr="000865AF" w:rsidRDefault="006E4240" w:rsidP="00CF6770">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Pr>
        <w:rFonts w:cs="Arial"/>
        <w:sz w:val="18"/>
        <w:szCs w:val="18"/>
        <w:lang w:val="en-US"/>
      </w:rPr>
      <w:t>Project Z1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9D2E4" w14:textId="77777777" w:rsidR="00892581" w:rsidRDefault="00892581">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4AA2F" w14:textId="31EAFA9D" w:rsidR="006E4240" w:rsidRPr="000865AF" w:rsidRDefault="006E4240" w:rsidP="0025058C">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sidR="00892581">
      <w:rPr>
        <w:rFonts w:cs="Arial"/>
        <w:sz w:val="18"/>
        <w:szCs w:val="18"/>
        <w:lang w:val="en-US"/>
      </w:rPr>
      <w:t>Project Z2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7378"/>
    <w:multiLevelType w:val="hybridMultilevel"/>
    <w:tmpl w:val="30D24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6A120"/>
    <w:multiLevelType w:val="singleLevel"/>
    <w:tmpl w:val="FFFFFFFF"/>
    <w:lvl w:ilvl="0">
      <w:numFmt w:val="bullet"/>
      <w:lvlText w:val="·"/>
      <w:lvlJc w:val="left"/>
      <w:pPr>
        <w:tabs>
          <w:tab w:val="num" w:pos="720"/>
        </w:tabs>
        <w:ind w:left="720" w:hanging="360"/>
      </w:pPr>
      <w:rPr>
        <w:rFonts w:ascii="Symbol" w:hAnsi="Symbol"/>
        <w:b/>
        <w:i/>
        <w:snapToGrid/>
        <w:sz w:val="20"/>
      </w:rPr>
    </w:lvl>
  </w:abstractNum>
  <w:abstractNum w:abstractNumId="2" w15:restartNumberingAfterBreak="0">
    <w:nsid w:val="04B172E7"/>
    <w:multiLevelType w:val="singleLevel"/>
    <w:tmpl w:val="FFFFFFFF"/>
    <w:lvl w:ilvl="0">
      <w:start w:val="1"/>
      <w:numFmt w:val="decimal"/>
      <w:lvlText w:val="%1."/>
      <w:lvlJc w:val="left"/>
      <w:pPr>
        <w:tabs>
          <w:tab w:val="num" w:pos="720"/>
        </w:tabs>
        <w:ind w:left="720" w:hanging="360"/>
      </w:pPr>
      <w:rPr>
        <w:rFonts w:ascii="Arial" w:hAnsi="Arial" w:cs="Arial"/>
        <w:b w:val="0"/>
        <w:bCs/>
        <w:snapToGrid/>
        <w:sz w:val="20"/>
        <w:szCs w:val="20"/>
      </w:rPr>
    </w:lvl>
  </w:abstractNum>
  <w:abstractNum w:abstractNumId="3" w15:restartNumberingAfterBreak="0">
    <w:nsid w:val="07546069"/>
    <w:multiLevelType w:val="hybridMultilevel"/>
    <w:tmpl w:val="CB8E826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A42FB"/>
    <w:multiLevelType w:val="hybridMultilevel"/>
    <w:tmpl w:val="D46A96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AB26F82"/>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240416"/>
    <w:multiLevelType w:val="hybridMultilevel"/>
    <w:tmpl w:val="C346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6405F9"/>
    <w:multiLevelType w:val="hybridMultilevel"/>
    <w:tmpl w:val="BFF82EE6"/>
    <w:lvl w:ilvl="0" w:tplc="0407000F">
      <w:start w:val="1"/>
      <w:numFmt w:val="decimal"/>
      <w:lvlText w:val="%1."/>
      <w:lvlJc w:val="left"/>
      <w:pPr>
        <w:ind w:left="720" w:hanging="360"/>
      </w:pPr>
      <w:rPr>
        <w:rFonts w:hint="default"/>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0F846B3C"/>
    <w:multiLevelType w:val="hybridMultilevel"/>
    <w:tmpl w:val="45FC584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406D08"/>
    <w:multiLevelType w:val="hybridMultilevel"/>
    <w:tmpl w:val="4294BCFA"/>
    <w:lvl w:ilvl="0" w:tplc="FFFFFFF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4F1211F"/>
    <w:multiLevelType w:val="hybridMultilevel"/>
    <w:tmpl w:val="8F8C756C"/>
    <w:lvl w:ilvl="0" w:tplc="FFFFFFFF">
      <w:start w:val="1"/>
      <w:numFmt w:val="decimal"/>
      <w:lvlText w:val="%1."/>
      <w:lvlJc w:val="left"/>
      <w:pPr>
        <w:ind w:left="862" w:hanging="360"/>
      </w:pPr>
      <w:rPr>
        <w:rFonts w:cs="Times New Roman"/>
      </w:r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11" w15:restartNumberingAfterBreak="0">
    <w:nsid w:val="156D2329"/>
    <w:multiLevelType w:val="hybridMultilevel"/>
    <w:tmpl w:val="FFFFFFFF"/>
    <w:lvl w:ilvl="0" w:tplc="DD3E2A8E">
      <w:start w:val="1"/>
      <w:numFmt w:val="decimal"/>
      <w:lvlText w:val="%1."/>
      <w:lvlJc w:val="left"/>
      <w:pPr>
        <w:ind w:left="1065" w:hanging="705"/>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18F77544"/>
    <w:multiLevelType w:val="hybridMultilevel"/>
    <w:tmpl w:val="193A3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941099C"/>
    <w:multiLevelType w:val="hybridMultilevel"/>
    <w:tmpl w:val="A7BEB88A"/>
    <w:lvl w:ilvl="0" w:tplc="0407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B56169"/>
    <w:multiLevelType w:val="hybridMultilevel"/>
    <w:tmpl w:val="9B28E1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9D3777E"/>
    <w:multiLevelType w:val="hybridMultilevel"/>
    <w:tmpl w:val="F8F09FEA"/>
    <w:lvl w:ilvl="0" w:tplc="0407000F">
      <w:start w:val="1"/>
      <w:numFmt w:val="decimal"/>
      <w:lvlText w:val="%1."/>
      <w:lvlJc w:val="left"/>
      <w:pPr>
        <w:ind w:left="454" w:hanging="454"/>
      </w:pPr>
      <w:rPr>
        <w:rFonts w:hint="default"/>
        <w:b w:val="0"/>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1A795D2A"/>
    <w:multiLevelType w:val="hybridMultilevel"/>
    <w:tmpl w:val="9C40E2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ADF0D11"/>
    <w:multiLevelType w:val="hybridMultilevel"/>
    <w:tmpl w:val="F3968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6C2E6A"/>
    <w:multiLevelType w:val="hybridMultilevel"/>
    <w:tmpl w:val="FC32A0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24D1161"/>
    <w:multiLevelType w:val="hybridMultilevel"/>
    <w:tmpl w:val="D58A930E"/>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5E5214"/>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4C3817"/>
    <w:multiLevelType w:val="hybridMultilevel"/>
    <w:tmpl w:val="0E6CC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033E7E"/>
    <w:multiLevelType w:val="hybridMultilevel"/>
    <w:tmpl w:val="6394B852"/>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002B73"/>
    <w:multiLevelType w:val="hybridMultilevel"/>
    <w:tmpl w:val="2EAE3C7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AFE0E83"/>
    <w:multiLevelType w:val="hybridMultilevel"/>
    <w:tmpl w:val="1C368980"/>
    <w:lvl w:ilvl="0" w:tplc="550C302C">
      <w:start w:val="1"/>
      <w:numFmt w:val="decimal"/>
      <w:lvlText w:val="%1."/>
      <w:lvlJc w:val="left"/>
      <w:pPr>
        <w:ind w:left="720" w:hanging="360"/>
      </w:pPr>
      <w:rPr>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CE0480C"/>
    <w:multiLevelType w:val="hybridMultilevel"/>
    <w:tmpl w:val="7A44FF2A"/>
    <w:lvl w:ilvl="0" w:tplc="75B65124">
      <w:start w:val="1"/>
      <w:numFmt w:val="decimal"/>
      <w:lvlText w:val="%1."/>
      <w:lvlJc w:val="left"/>
      <w:pPr>
        <w:ind w:left="1068" w:hanging="360"/>
      </w:pPr>
      <w:rPr>
        <w:rFonts w:hint="default"/>
        <w:b w:val="0"/>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abstractNum w:abstractNumId="26" w15:restartNumberingAfterBreak="0">
    <w:nsid w:val="2E856334"/>
    <w:multiLevelType w:val="multilevel"/>
    <w:tmpl w:val="C6D672FA"/>
    <w:lvl w:ilvl="0">
      <w:start w:val="1"/>
      <w:numFmt w:val="decimal"/>
      <w:lvlText w:val="%1."/>
      <w:lvlJc w:val="left"/>
      <w:pPr>
        <w:tabs>
          <w:tab w:val="num" w:pos="432"/>
        </w:tabs>
        <w:ind w:left="432" w:hanging="432"/>
      </w:pPr>
      <w:rPr>
        <w:rFonts w:hint="default"/>
        <w:b/>
        <w:i w:val="0"/>
        <w:sz w:val="22"/>
      </w:rPr>
    </w:lvl>
    <w:lvl w:ilvl="1">
      <w:start w:val="1"/>
      <w:numFmt w:val="decimal"/>
      <w:lvlText w:val="%1.%2"/>
      <w:lvlJc w:val="left"/>
      <w:pPr>
        <w:tabs>
          <w:tab w:val="num" w:pos="1002"/>
        </w:tabs>
        <w:ind w:left="1002"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27" w15:restartNumberingAfterBreak="0">
    <w:nsid w:val="2FB56F8F"/>
    <w:multiLevelType w:val="hybridMultilevel"/>
    <w:tmpl w:val="BC8AABE8"/>
    <w:lvl w:ilvl="0" w:tplc="97807112">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2616B8D"/>
    <w:multiLevelType w:val="hybridMultilevel"/>
    <w:tmpl w:val="B77E11EE"/>
    <w:lvl w:ilvl="0" w:tplc="43707F24">
      <w:start w:val="1"/>
      <w:numFmt w:val="decimal"/>
      <w:lvlText w:val="%1."/>
      <w:lvlJc w:val="right"/>
      <w:pPr>
        <w:ind w:left="720" w:hanging="360"/>
      </w:pPr>
    </w:lvl>
    <w:lvl w:ilvl="1" w:tplc="FEEAEA30">
      <w:start w:val="1"/>
      <w:numFmt w:val="lowerLetter"/>
      <w:lvlText w:val="%2."/>
      <w:lvlJc w:val="left"/>
      <w:pPr>
        <w:ind w:left="1440" w:hanging="360"/>
      </w:pPr>
    </w:lvl>
    <w:lvl w:ilvl="2" w:tplc="CD04B16E">
      <w:start w:val="1"/>
      <w:numFmt w:val="lowerRoman"/>
      <w:lvlText w:val="%3."/>
      <w:lvlJc w:val="right"/>
      <w:pPr>
        <w:ind w:left="2160" w:hanging="180"/>
      </w:pPr>
    </w:lvl>
    <w:lvl w:ilvl="3" w:tplc="57B632A6">
      <w:start w:val="1"/>
      <w:numFmt w:val="decimal"/>
      <w:lvlText w:val="%4."/>
      <w:lvlJc w:val="left"/>
      <w:pPr>
        <w:ind w:left="2880" w:hanging="360"/>
      </w:pPr>
    </w:lvl>
    <w:lvl w:ilvl="4" w:tplc="53BCAC90">
      <w:start w:val="1"/>
      <w:numFmt w:val="lowerLetter"/>
      <w:lvlText w:val="%5."/>
      <w:lvlJc w:val="left"/>
      <w:pPr>
        <w:ind w:left="3600" w:hanging="360"/>
      </w:pPr>
    </w:lvl>
    <w:lvl w:ilvl="5" w:tplc="BFF483CA">
      <w:start w:val="1"/>
      <w:numFmt w:val="lowerRoman"/>
      <w:lvlText w:val="%6."/>
      <w:lvlJc w:val="right"/>
      <w:pPr>
        <w:ind w:left="4320" w:hanging="180"/>
      </w:pPr>
    </w:lvl>
    <w:lvl w:ilvl="6" w:tplc="57C22EF2">
      <w:start w:val="1"/>
      <w:numFmt w:val="decimal"/>
      <w:lvlText w:val="%7."/>
      <w:lvlJc w:val="left"/>
      <w:pPr>
        <w:ind w:left="5040" w:hanging="360"/>
      </w:pPr>
    </w:lvl>
    <w:lvl w:ilvl="7" w:tplc="74706796">
      <w:start w:val="1"/>
      <w:numFmt w:val="lowerLetter"/>
      <w:lvlText w:val="%8."/>
      <w:lvlJc w:val="left"/>
      <w:pPr>
        <w:ind w:left="5760" w:hanging="360"/>
      </w:pPr>
    </w:lvl>
    <w:lvl w:ilvl="8" w:tplc="626A0B36">
      <w:start w:val="1"/>
      <w:numFmt w:val="lowerRoman"/>
      <w:lvlText w:val="%9."/>
      <w:lvlJc w:val="right"/>
      <w:pPr>
        <w:ind w:left="6480" w:hanging="180"/>
      </w:pPr>
    </w:lvl>
  </w:abstractNum>
  <w:abstractNum w:abstractNumId="29" w15:restartNumberingAfterBreak="0">
    <w:nsid w:val="32F940C6"/>
    <w:multiLevelType w:val="hybridMultilevel"/>
    <w:tmpl w:val="5844C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81A6C70"/>
    <w:multiLevelType w:val="hybridMultilevel"/>
    <w:tmpl w:val="F5208B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9A82CDD"/>
    <w:multiLevelType w:val="hybridMultilevel"/>
    <w:tmpl w:val="CA02591C"/>
    <w:lvl w:ilvl="0" w:tplc="05FC0EC2">
      <w:start w:val="1"/>
      <w:numFmt w:val="decimal"/>
      <w:lvlText w:val="%1."/>
      <w:lvlJc w:val="left"/>
      <w:pPr>
        <w:ind w:left="1069" w:hanging="360"/>
      </w:pPr>
      <w:rPr>
        <w:rFonts w:hint="default"/>
        <w:b w:val="0"/>
      </w:rPr>
    </w:lvl>
    <w:lvl w:ilvl="1" w:tplc="04070003" w:tentative="1">
      <w:start w:val="1"/>
      <w:numFmt w:val="bullet"/>
      <w:lvlText w:val="o"/>
      <w:lvlJc w:val="left"/>
      <w:pPr>
        <w:ind w:left="1789" w:hanging="360"/>
      </w:pPr>
      <w:rPr>
        <w:rFonts w:ascii="Courier New" w:hAnsi="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2" w15:restartNumberingAfterBreak="0">
    <w:nsid w:val="39D25C04"/>
    <w:multiLevelType w:val="hybridMultilevel"/>
    <w:tmpl w:val="C298B9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39DD21D9"/>
    <w:multiLevelType w:val="hybridMultilevel"/>
    <w:tmpl w:val="5ABA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760A74"/>
    <w:multiLevelType w:val="hybridMultilevel"/>
    <w:tmpl w:val="52AADC6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3E3410A7"/>
    <w:multiLevelType w:val="hybridMultilevel"/>
    <w:tmpl w:val="F9946F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1290E92"/>
    <w:multiLevelType w:val="hybridMultilevel"/>
    <w:tmpl w:val="3E0A8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71E1AD6"/>
    <w:multiLevelType w:val="hybridMultilevel"/>
    <w:tmpl w:val="FFFFFFFF"/>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8" w15:restartNumberingAfterBreak="0">
    <w:nsid w:val="49365396"/>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44145A"/>
    <w:multiLevelType w:val="hybridMultilevel"/>
    <w:tmpl w:val="FFFFFFFF"/>
    <w:lvl w:ilvl="0" w:tplc="E496DF6C">
      <w:start w:val="1"/>
      <w:numFmt w:val="decimal"/>
      <w:lvlText w:val="%1."/>
      <w:lvlJc w:val="left"/>
      <w:pPr>
        <w:ind w:left="1070" w:hanging="7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52FB27F5"/>
    <w:multiLevelType w:val="hybridMultilevel"/>
    <w:tmpl w:val="FF7A82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1" w15:restartNumberingAfterBreak="0">
    <w:nsid w:val="5BD00880"/>
    <w:multiLevelType w:val="hybridMultilevel"/>
    <w:tmpl w:val="B366D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D524F39"/>
    <w:multiLevelType w:val="hybridMultilevel"/>
    <w:tmpl w:val="1BAACB1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181E9B"/>
    <w:multiLevelType w:val="hybridMultilevel"/>
    <w:tmpl w:val="69DEC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680DAE"/>
    <w:multiLevelType w:val="hybridMultilevel"/>
    <w:tmpl w:val="0B82F5F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2E1F9B"/>
    <w:multiLevelType w:val="hybridMultilevel"/>
    <w:tmpl w:val="3EDCCCD0"/>
    <w:lvl w:ilvl="0" w:tplc="99B8A12A">
      <w:start w:val="2000"/>
      <w:numFmt w:val="bullet"/>
      <w:lvlText w:val="-"/>
      <w:lvlJc w:val="left"/>
      <w:pPr>
        <w:ind w:left="361" w:hanging="360"/>
      </w:pPr>
      <w:rPr>
        <w:rFonts w:ascii="Arial" w:eastAsia="Times New Roman" w:hAnsi="Arial" w:cs="Arial" w:hint="default"/>
      </w:rPr>
    </w:lvl>
    <w:lvl w:ilvl="1" w:tplc="04070003" w:tentative="1">
      <w:start w:val="1"/>
      <w:numFmt w:val="bullet"/>
      <w:lvlText w:val="o"/>
      <w:lvlJc w:val="left"/>
      <w:pPr>
        <w:ind w:left="1081" w:hanging="360"/>
      </w:pPr>
      <w:rPr>
        <w:rFonts w:ascii="Courier New" w:hAnsi="Courier New" w:cs="Courier New" w:hint="default"/>
      </w:rPr>
    </w:lvl>
    <w:lvl w:ilvl="2" w:tplc="04070005" w:tentative="1">
      <w:start w:val="1"/>
      <w:numFmt w:val="bullet"/>
      <w:lvlText w:val=""/>
      <w:lvlJc w:val="left"/>
      <w:pPr>
        <w:ind w:left="1801" w:hanging="360"/>
      </w:pPr>
      <w:rPr>
        <w:rFonts w:ascii="Wingdings" w:hAnsi="Wingdings" w:hint="default"/>
      </w:rPr>
    </w:lvl>
    <w:lvl w:ilvl="3" w:tplc="04070001" w:tentative="1">
      <w:start w:val="1"/>
      <w:numFmt w:val="bullet"/>
      <w:lvlText w:val=""/>
      <w:lvlJc w:val="left"/>
      <w:pPr>
        <w:ind w:left="2521" w:hanging="360"/>
      </w:pPr>
      <w:rPr>
        <w:rFonts w:ascii="Symbol" w:hAnsi="Symbol" w:hint="default"/>
      </w:rPr>
    </w:lvl>
    <w:lvl w:ilvl="4" w:tplc="04070003" w:tentative="1">
      <w:start w:val="1"/>
      <w:numFmt w:val="bullet"/>
      <w:lvlText w:val="o"/>
      <w:lvlJc w:val="left"/>
      <w:pPr>
        <w:ind w:left="3241" w:hanging="360"/>
      </w:pPr>
      <w:rPr>
        <w:rFonts w:ascii="Courier New" w:hAnsi="Courier New" w:cs="Courier New" w:hint="default"/>
      </w:rPr>
    </w:lvl>
    <w:lvl w:ilvl="5" w:tplc="04070005" w:tentative="1">
      <w:start w:val="1"/>
      <w:numFmt w:val="bullet"/>
      <w:lvlText w:val=""/>
      <w:lvlJc w:val="left"/>
      <w:pPr>
        <w:ind w:left="3961" w:hanging="360"/>
      </w:pPr>
      <w:rPr>
        <w:rFonts w:ascii="Wingdings" w:hAnsi="Wingdings" w:hint="default"/>
      </w:rPr>
    </w:lvl>
    <w:lvl w:ilvl="6" w:tplc="04070001" w:tentative="1">
      <w:start w:val="1"/>
      <w:numFmt w:val="bullet"/>
      <w:lvlText w:val=""/>
      <w:lvlJc w:val="left"/>
      <w:pPr>
        <w:ind w:left="4681" w:hanging="360"/>
      </w:pPr>
      <w:rPr>
        <w:rFonts w:ascii="Symbol" w:hAnsi="Symbol" w:hint="default"/>
      </w:rPr>
    </w:lvl>
    <w:lvl w:ilvl="7" w:tplc="04070003" w:tentative="1">
      <w:start w:val="1"/>
      <w:numFmt w:val="bullet"/>
      <w:lvlText w:val="o"/>
      <w:lvlJc w:val="left"/>
      <w:pPr>
        <w:ind w:left="5401" w:hanging="360"/>
      </w:pPr>
      <w:rPr>
        <w:rFonts w:ascii="Courier New" w:hAnsi="Courier New" w:cs="Courier New" w:hint="default"/>
      </w:rPr>
    </w:lvl>
    <w:lvl w:ilvl="8" w:tplc="04070005" w:tentative="1">
      <w:start w:val="1"/>
      <w:numFmt w:val="bullet"/>
      <w:lvlText w:val=""/>
      <w:lvlJc w:val="left"/>
      <w:pPr>
        <w:ind w:left="6121" w:hanging="360"/>
      </w:pPr>
      <w:rPr>
        <w:rFonts w:ascii="Wingdings" w:hAnsi="Wingdings" w:hint="default"/>
      </w:rPr>
    </w:lvl>
  </w:abstractNum>
  <w:abstractNum w:abstractNumId="46" w15:restartNumberingAfterBreak="0">
    <w:nsid w:val="67D65979"/>
    <w:multiLevelType w:val="hybridMultilevel"/>
    <w:tmpl w:val="9E744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8D7517A"/>
    <w:multiLevelType w:val="hybridMultilevel"/>
    <w:tmpl w:val="DEBEAD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962318B"/>
    <w:multiLevelType w:val="hybridMultilevel"/>
    <w:tmpl w:val="BC64C2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9" w15:restartNumberingAfterBreak="0">
    <w:nsid w:val="69D30F30"/>
    <w:multiLevelType w:val="hybridMultilevel"/>
    <w:tmpl w:val="AA5051EA"/>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497A34"/>
    <w:multiLevelType w:val="hybridMultilevel"/>
    <w:tmpl w:val="D522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1C7CB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2763AB"/>
    <w:multiLevelType w:val="hybridMultilevel"/>
    <w:tmpl w:val="BBD68BE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773F08B4"/>
    <w:multiLevelType w:val="hybridMultilevel"/>
    <w:tmpl w:val="174ADD78"/>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3F7708"/>
    <w:multiLevelType w:val="hybridMultilevel"/>
    <w:tmpl w:val="78C46486"/>
    <w:lvl w:ilvl="0" w:tplc="FD86808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77443221"/>
    <w:multiLevelType w:val="hybridMultilevel"/>
    <w:tmpl w:val="C3DEA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7DD38EA"/>
    <w:multiLevelType w:val="hybridMultilevel"/>
    <w:tmpl w:val="6582AA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26"/>
  </w:num>
  <w:num w:numId="3">
    <w:abstractNumId w:val="50"/>
  </w:num>
  <w:num w:numId="4">
    <w:abstractNumId w:val="0"/>
  </w:num>
  <w:num w:numId="5">
    <w:abstractNumId w:val="21"/>
  </w:num>
  <w:num w:numId="6">
    <w:abstractNumId w:val="49"/>
  </w:num>
  <w:num w:numId="7">
    <w:abstractNumId w:val="3"/>
  </w:num>
  <w:num w:numId="8">
    <w:abstractNumId w:val="14"/>
  </w:num>
  <w:num w:numId="9">
    <w:abstractNumId w:val="27"/>
  </w:num>
  <w:num w:numId="10">
    <w:abstractNumId w:val="5"/>
  </w:num>
  <w:num w:numId="11">
    <w:abstractNumId w:val="20"/>
  </w:num>
  <w:num w:numId="12">
    <w:abstractNumId w:val="36"/>
  </w:num>
  <w:num w:numId="13">
    <w:abstractNumId w:val="47"/>
  </w:num>
  <w:num w:numId="14">
    <w:abstractNumId w:val="46"/>
  </w:num>
  <w:num w:numId="15">
    <w:abstractNumId w:val="29"/>
  </w:num>
  <w:num w:numId="16">
    <w:abstractNumId w:val="52"/>
  </w:num>
  <w:num w:numId="17">
    <w:abstractNumId w:val="35"/>
  </w:num>
  <w:num w:numId="18">
    <w:abstractNumId w:val="24"/>
  </w:num>
  <w:num w:numId="19">
    <w:abstractNumId w:val="40"/>
  </w:num>
  <w:num w:numId="20">
    <w:abstractNumId w:val="55"/>
  </w:num>
  <w:num w:numId="21">
    <w:abstractNumId w:val="18"/>
  </w:num>
  <w:num w:numId="22">
    <w:abstractNumId w:val="34"/>
  </w:num>
  <w:num w:numId="23">
    <w:abstractNumId w:val="31"/>
  </w:num>
  <w:num w:numId="24">
    <w:abstractNumId w:val="25"/>
  </w:num>
  <w:num w:numId="25">
    <w:abstractNumId w:val="23"/>
  </w:num>
  <w:num w:numId="26">
    <w:abstractNumId w:val="56"/>
  </w:num>
  <w:num w:numId="27">
    <w:abstractNumId w:val="44"/>
  </w:num>
  <w:num w:numId="28">
    <w:abstractNumId w:val="42"/>
  </w:num>
  <w:num w:numId="29">
    <w:abstractNumId w:val="12"/>
  </w:num>
  <w:num w:numId="30">
    <w:abstractNumId w:val="32"/>
  </w:num>
  <w:num w:numId="31">
    <w:abstractNumId w:val="4"/>
  </w:num>
  <w:num w:numId="32">
    <w:abstractNumId w:val="48"/>
  </w:num>
  <w:num w:numId="33">
    <w:abstractNumId w:val="10"/>
  </w:num>
  <w:num w:numId="34">
    <w:abstractNumId w:val="16"/>
  </w:num>
  <w:num w:numId="35">
    <w:abstractNumId w:val="9"/>
  </w:num>
  <w:num w:numId="36">
    <w:abstractNumId w:val="41"/>
  </w:num>
  <w:num w:numId="37">
    <w:abstractNumId w:val="53"/>
  </w:num>
  <w:num w:numId="38">
    <w:abstractNumId w:val="15"/>
  </w:num>
  <w:num w:numId="39">
    <w:abstractNumId w:val="7"/>
  </w:num>
  <w:num w:numId="40">
    <w:abstractNumId w:val="45"/>
  </w:num>
  <w:num w:numId="41">
    <w:abstractNumId w:val="13"/>
  </w:num>
  <w:num w:numId="42">
    <w:abstractNumId w:val="1"/>
    <w:lvlOverride w:ilvl="0">
      <w:lvl w:ilvl="0">
        <w:numFmt w:val="bullet"/>
        <w:lvlText w:val="·"/>
        <w:lvlJc w:val="left"/>
        <w:pPr>
          <w:tabs>
            <w:tab w:val="num" w:pos="720"/>
          </w:tabs>
          <w:ind w:left="720" w:hanging="360"/>
        </w:pPr>
        <w:rPr>
          <w:rFonts w:ascii="Symbol" w:hAnsi="Symbol"/>
          <w:snapToGrid/>
          <w:sz w:val="20"/>
        </w:rPr>
      </w:lvl>
    </w:lvlOverride>
  </w:num>
  <w:num w:numId="43">
    <w:abstractNumId w:val="51"/>
  </w:num>
  <w:num w:numId="44">
    <w:abstractNumId w:val="38"/>
  </w:num>
  <w:num w:numId="45">
    <w:abstractNumId w:val="39"/>
  </w:num>
  <w:num w:numId="46">
    <w:abstractNumId w:val="2"/>
  </w:num>
  <w:num w:numId="47">
    <w:abstractNumId w:val="22"/>
  </w:num>
  <w:num w:numId="48">
    <w:abstractNumId w:val="19"/>
  </w:num>
  <w:num w:numId="49">
    <w:abstractNumId w:val="37"/>
  </w:num>
  <w:num w:numId="50">
    <w:abstractNumId w:val="11"/>
  </w:num>
  <w:num w:numId="51">
    <w:abstractNumId w:val="43"/>
  </w:num>
  <w:num w:numId="52">
    <w:abstractNumId w:val="6"/>
  </w:num>
  <w:num w:numId="53">
    <w:abstractNumId w:val="33"/>
  </w:num>
  <w:num w:numId="54">
    <w:abstractNumId w:val="8"/>
  </w:num>
  <w:num w:numId="55">
    <w:abstractNumId w:val="30"/>
  </w:num>
  <w:num w:numId="56">
    <w:abstractNumId w:val="54"/>
  </w:num>
  <w:num w:numId="57">
    <w:abstractNumId w:val="17"/>
  </w:num>
  <w:num w:numId="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hideSpellingErrors/>
  <w:proofState w:spelling="clean" w:grammar="clean"/>
  <w:trackRevisions/>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E2431"/>
    <w:rsid w:val="0000018A"/>
    <w:rsid w:val="000011B6"/>
    <w:rsid w:val="00001533"/>
    <w:rsid w:val="0000203A"/>
    <w:rsid w:val="0000368C"/>
    <w:rsid w:val="000061A5"/>
    <w:rsid w:val="000131E9"/>
    <w:rsid w:val="00024E48"/>
    <w:rsid w:val="00036177"/>
    <w:rsid w:val="00040850"/>
    <w:rsid w:val="000417A9"/>
    <w:rsid w:val="00042DEF"/>
    <w:rsid w:val="00043083"/>
    <w:rsid w:val="00044F05"/>
    <w:rsid w:val="0005750D"/>
    <w:rsid w:val="000668C4"/>
    <w:rsid w:val="000711C2"/>
    <w:rsid w:val="0007405A"/>
    <w:rsid w:val="00074F37"/>
    <w:rsid w:val="000865AF"/>
    <w:rsid w:val="0009150E"/>
    <w:rsid w:val="00092587"/>
    <w:rsid w:val="000B019D"/>
    <w:rsid w:val="000B35A2"/>
    <w:rsid w:val="000B7503"/>
    <w:rsid w:val="000C09DD"/>
    <w:rsid w:val="000C238B"/>
    <w:rsid w:val="000D303F"/>
    <w:rsid w:val="000D3231"/>
    <w:rsid w:val="000D3AD6"/>
    <w:rsid w:val="000D61BC"/>
    <w:rsid w:val="000E0232"/>
    <w:rsid w:val="000E0A55"/>
    <w:rsid w:val="000F7EB8"/>
    <w:rsid w:val="00110C6C"/>
    <w:rsid w:val="00112FA2"/>
    <w:rsid w:val="001171B3"/>
    <w:rsid w:val="00123F16"/>
    <w:rsid w:val="00130937"/>
    <w:rsid w:val="00131BC9"/>
    <w:rsid w:val="0013330D"/>
    <w:rsid w:val="00136B8C"/>
    <w:rsid w:val="001372E3"/>
    <w:rsid w:val="001404D5"/>
    <w:rsid w:val="00147857"/>
    <w:rsid w:val="00147A40"/>
    <w:rsid w:val="00152BF9"/>
    <w:rsid w:val="00160029"/>
    <w:rsid w:val="00162F6D"/>
    <w:rsid w:val="00180304"/>
    <w:rsid w:val="00181FA2"/>
    <w:rsid w:val="00184EBF"/>
    <w:rsid w:val="00186631"/>
    <w:rsid w:val="001966E5"/>
    <w:rsid w:val="00196E7C"/>
    <w:rsid w:val="001A30D3"/>
    <w:rsid w:val="001A3542"/>
    <w:rsid w:val="001A40D3"/>
    <w:rsid w:val="001A52B6"/>
    <w:rsid w:val="001A5DCC"/>
    <w:rsid w:val="001A78E5"/>
    <w:rsid w:val="001C1BF2"/>
    <w:rsid w:val="001C586E"/>
    <w:rsid w:val="001C752E"/>
    <w:rsid w:val="001F3B14"/>
    <w:rsid w:val="0020163A"/>
    <w:rsid w:val="00204054"/>
    <w:rsid w:val="002068AD"/>
    <w:rsid w:val="00207C20"/>
    <w:rsid w:val="00210C9F"/>
    <w:rsid w:val="00211E44"/>
    <w:rsid w:val="0021289E"/>
    <w:rsid w:val="00217709"/>
    <w:rsid w:val="0022063D"/>
    <w:rsid w:val="00230ECA"/>
    <w:rsid w:val="00232E7B"/>
    <w:rsid w:val="002400C6"/>
    <w:rsid w:val="00243628"/>
    <w:rsid w:val="0025058C"/>
    <w:rsid w:val="0025264E"/>
    <w:rsid w:val="002574DA"/>
    <w:rsid w:val="002619D3"/>
    <w:rsid w:val="002649B0"/>
    <w:rsid w:val="00266242"/>
    <w:rsid w:val="00271C3D"/>
    <w:rsid w:val="0027715F"/>
    <w:rsid w:val="0028300F"/>
    <w:rsid w:val="0028529D"/>
    <w:rsid w:val="002A44FE"/>
    <w:rsid w:val="002B0619"/>
    <w:rsid w:val="002B4241"/>
    <w:rsid w:val="002C2436"/>
    <w:rsid w:val="002C3E53"/>
    <w:rsid w:val="002C3FC9"/>
    <w:rsid w:val="002C412D"/>
    <w:rsid w:val="002D2F29"/>
    <w:rsid w:val="002D5839"/>
    <w:rsid w:val="002E6291"/>
    <w:rsid w:val="002E7AD2"/>
    <w:rsid w:val="002F02D6"/>
    <w:rsid w:val="002F4392"/>
    <w:rsid w:val="002F4C97"/>
    <w:rsid w:val="00306940"/>
    <w:rsid w:val="00310C82"/>
    <w:rsid w:val="00312B3E"/>
    <w:rsid w:val="00316814"/>
    <w:rsid w:val="00332C5C"/>
    <w:rsid w:val="00333F44"/>
    <w:rsid w:val="003353F9"/>
    <w:rsid w:val="00336C9F"/>
    <w:rsid w:val="00341923"/>
    <w:rsid w:val="00347AA5"/>
    <w:rsid w:val="00347ACB"/>
    <w:rsid w:val="0035614B"/>
    <w:rsid w:val="0036189E"/>
    <w:rsid w:val="003720D7"/>
    <w:rsid w:val="0037686D"/>
    <w:rsid w:val="00380E30"/>
    <w:rsid w:val="00380E8E"/>
    <w:rsid w:val="00391815"/>
    <w:rsid w:val="003922DE"/>
    <w:rsid w:val="00392EF3"/>
    <w:rsid w:val="00394C02"/>
    <w:rsid w:val="00396246"/>
    <w:rsid w:val="00396D28"/>
    <w:rsid w:val="003A55AB"/>
    <w:rsid w:val="003B157D"/>
    <w:rsid w:val="003B2A71"/>
    <w:rsid w:val="003C3653"/>
    <w:rsid w:val="003C73A7"/>
    <w:rsid w:val="003D54AB"/>
    <w:rsid w:val="003D648B"/>
    <w:rsid w:val="003D6CEB"/>
    <w:rsid w:val="003E126D"/>
    <w:rsid w:val="003E6F18"/>
    <w:rsid w:val="003E711A"/>
    <w:rsid w:val="003F64A6"/>
    <w:rsid w:val="004011C7"/>
    <w:rsid w:val="0040148E"/>
    <w:rsid w:val="004032EB"/>
    <w:rsid w:val="00413539"/>
    <w:rsid w:val="00413B52"/>
    <w:rsid w:val="0042681D"/>
    <w:rsid w:val="0042684D"/>
    <w:rsid w:val="00427718"/>
    <w:rsid w:val="0043030E"/>
    <w:rsid w:val="0044254D"/>
    <w:rsid w:val="00456111"/>
    <w:rsid w:val="004600A9"/>
    <w:rsid w:val="0046766F"/>
    <w:rsid w:val="004678E0"/>
    <w:rsid w:val="00471BFE"/>
    <w:rsid w:val="004729E1"/>
    <w:rsid w:val="004731DB"/>
    <w:rsid w:val="0047437B"/>
    <w:rsid w:val="00487523"/>
    <w:rsid w:val="004912D6"/>
    <w:rsid w:val="0049225D"/>
    <w:rsid w:val="0049247E"/>
    <w:rsid w:val="00493C44"/>
    <w:rsid w:val="004951E4"/>
    <w:rsid w:val="004A36DB"/>
    <w:rsid w:val="004A427E"/>
    <w:rsid w:val="004B04F1"/>
    <w:rsid w:val="004B4E70"/>
    <w:rsid w:val="004C4277"/>
    <w:rsid w:val="004D055E"/>
    <w:rsid w:val="004F4F8A"/>
    <w:rsid w:val="004F7648"/>
    <w:rsid w:val="005003E9"/>
    <w:rsid w:val="00503963"/>
    <w:rsid w:val="00506A60"/>
    <w:rsid w:val="00507120"/>
    <w:rsid w:val="00510E3B"/>
    <w:rsid w:val="0051136E"/>
    <w:rsid w:val="005135FE"/>
    <w:rsid w:val="005157EC"/>
    <w:rsid w:val="00520984"/>
    <w:rsid w:val="0052115A"/>
    <w:rsid w:val="00526C95"/>
    <w:rsid w:val="00530574"/>
    <w:rsid w:val="0053225C"/>
    <w:rsid w:val="00533F8E"/>
    <w:rsid w:val="005363E5"/>
    <w:rsid w:val="00536BEB"/>
    <w:rsid w:val="00540248"/>
    <w:rsid w:val="00541488"/>
    <w:rsid w:val="00541BB8"/>
    <w:rsid w:val="00541CB8"/>
    <w:rsid w:val="005525DF"/>
    <w:rsid w:val="0055483B"/>
    <w:rsid w:val="00560FC7"/>
    <w:rsid w:val="00571FC1"/>
    <w:rsid w:val="00576F20"/>
    <w:rsid w:val="00584158"/>
    <w:rsid w:val="005A00DA"/>
    <w:rsid w:val="005B0CBD"/>
    <w:rsid w:val="005B1EA7"/>
    <w:rsid w:val="005B5D8D"/>
    <w:rsid w:val="005B5FFF"/>
    <w:rsid w:val="005C29B9"/>
    <w:rsid w:val="005C663F"/>
    <w:rsid w:val="005D4DDE"/>
    <w:rsid w:val="005E042C"/>
    <w:rsid w:val="005E3367"/>
    <w:rsid w:val="005E67F0"/>
    <w:rsid w:val="005E680D"/>
    <w:rsid w:val="00601F8B"/>
    <w:rsid w:val="00607435"/>
    <w:rsid w:val="006076B5"/>
    <w:rsid w:val="00610BD8"/>
    <w:rsid w:val="00611033"/>
    <w:rsid w:val="00611148"/>
    <w:rsid w:val="00611AF4"/>
    <w:rsid w:val="00611F9C"/>
    <w:rsid w:val="006206C4"/>
    <w:rsid w:val="00634859"/>
    <w:rsid w:val="00637A54"/>
    <w:rsid w:val="00640C07"/>
    <w:rsid w:val="0064147E"/>
    <w:rsid w:val="006476A4"/>
    <w:rsid w:val="00651031"/>
    <w:rsid w:val="00653109"/>
    <w:rsid w:val="006533B0"/>
    <w:rsid w:val="006543D3"/>
    <w:rsid w:val="00657D94"/>
    <w:rsid w:val="006633CA"/>
    <w:rsid w:val="006657DF"/>
    <w:rsid w:val="006668D1"/>
    <w:rsid w:val="0066767A"/>
    <w:rsid w:val="006702AF"/>
    <w:rsid w:val="00671744"/>
    <w:rsid w:val="00672F75"/>
    <w:rsid w:val="00681B93"/>
    <w:rsid w:val="00687304"/>
    <w:rsid w:val="006A0AC9"/>
    <w:rsid w:val="006A38ED"/>
    <w:rsid w:val="006B5400"/>
    <w:rsid w:val="006B7B5F"/>
    <w:rsid w:val="006C40E3"/>
    <w:rsid w:val="006C6C71"/>
    <w:rsid w:val="006D52DA"/>
    <w:rsid w:val="006D5478"/>
    <w:rsid w:val="006E2CE7"/>
    <w:rsid w:val="006E4240"/>
    <w:rsid w:val="006E6434"/>
    <w:rsid w:val="006F5A81"/>
    <w:rsid w:val="00703050"/>
    <w:rsid w:val="00704C51"/>
    <w:rsid w:val="007073B8"/>
    <w:rsid w:val="00711CCA"/>
    <w:rsid w:val="007148A6"/>
    <w:rsid w:val="007151FB"/>
    <w:rsid w:val="00716A0E"/>
    <w:rsid w:val="00721EED"/>
    <w:rsid w:val="00722B39"/>
    <w:rsid w:val="00723E80"/>
    <w:rsid w:val="00727E71"/>
    <w:rsid w:val="0073702C"/>
    <w:rsid w:val="00746BE4"/>
    <w:rsid w:val="0075562C"/>
    <w:rsid w:val="00762958"/>
    <w:rsid w:val="00766038"/>
    <w:rsid w:val="0077000D"/>
    <w:rsid w:val="00776477"/>
    <w:rsid w:val="00776AB7"/>
    <w:rsid w:val="007800B7"/>
    <w:rsid w:val="00784DE9"/>
    <w:rsid w:val="00786F86"/>
    <w:rsid w:val="00792A91"/>
    <w:rsid w:val="007930A5"/>
    <w:rsid w:val="007B48BA"/>
    <w:rsid w:val="007B6AFB"/>
    <w:rsid w:val="007B7187"/>
    <w:rsid w:val="007C0266"/>
    <w:rsid w:val="007C1446"/>
    <w:rsid w:val="007C180A"/>
    <w:rsid w:val="007C5463"/>
    <w:rsid w:val="007D5C12"/>
    <w:rsid w:val="007D5F09"/>
    <w:rsid w:val="007D741A"/>
    <w:rsid w:val="007E5ADF"/>
    <w:rsid w:val="007F0E10"/>
    <w:rsid w:val="007F0F78"/>
    <w:rsid w:val="007F588B"/>
    <w:rsid w:val="007F74E3"/>
    <w:rsid w:val="0080133D"/>
    <w:rsid w:val="008043A8"/>
    <w:rsid w:val="00805A11"/>
    <w:rsid w:val="00805B8B"/>
    <w:rsid w:val="00806B84"/>
    <w:rsid w:val="00810536"/>
    <w:rsid w:val="00815817"/>
    <w:rsid w:val="008216D4"/>
    <w:rsid w:val="00821912"/>
    <w:rsid w:val="0082530C"/>
    <w:rsid w:val="0084045B"/>
    <w:rsid w:val="008421F3"/>
    <w:rsid w:val="008461FA"/>
    <w:rsid w:val="00850488"/>
    <w:rsid w:val="00852C24"/>
    <w:rsid w:val="00854622"/>
    <w:rsid w:val="008657C0"/>
    <w:rsid w:val="00873171"/>
    <w:rsid w:val="008753F4"/>
    <w:rsid w:val="00882B82"/>
    <w:rsid w:val="00885B56"/>
    <w:rsid w:val="00887EEE"/>
    <w:rsid w:val="00890E61"/>
    <w:rsid w:val="00892581"/>
    <w:rsid w:val="00892914"/>
    <w:rsid w:val="0089473B"/>
    <w:rsid w:val="00895FAF"/>
    <w:rsid w:val="008A5273"/>
    <w:rsid w:val="008B00AD"/>
    <w:rsid w:val="008B2C4B"/>
    <w:rsid w:val="008B7903"/>
    <w:rsid w:val="008C2203"/>
    <w:rsid w:val="008C6333"/>
    <w:rsid w:val="008D0B06"/>
    <w:rsid w:val="008E1633"/>
    <w:rsid w:val="008E55AE"/>
    <w:rsid w:val="008E561C"/>
    <w:rsid w:val="008F22ED"/>
    <w:rsid w:val="008F6D52"/>
    <w:rsid w:val="00906A2A"/>
    <w:rsid w:val="0091593C"/>
    <w:rsid w:val="00920FCC"/>
    <w:rsid w:val="0092497F"/>
    <w:rsid w:val="0093485B"/>
    <w:rsid w:val="00944E58"/>
    <w:rsid w:val="00946839"/>
    <w:rsid w:val="009646FC"/>
    <w:rsid w:val="00967525"/>
    <w:rsid w:val="00970842"/>
    <w:rsid w:val="00972C73"/>
    <w:rsid w:val="0097710F"/>
    <w:rsid w:val="009821F8"/>
    <w:rsid w:val="00987606"/>
    <w:rsid w:val="009A01D9"/>
    <w:rsid w:val="009A4304"/>
    <w:rsid w:val="009B1CB5"/>
    <w:rsid w:val="009B5A13"/>
    <w:rsid w:val="009C1FA7"/>
    <w:rsid w:val="009C4B0F"/>
    <w:rsid w:val="009C78E0"/>
    <w:rsid w:val="009D0F0D"/>
    <w:rsid w:val="009D124C"/>
    <w:rsid w:val="009D1330"/>
    <w:rsid w:val="009D66C4"/>
    <w:rsid w:val="009E156B"/>
    <w:rsid w:val="009E36F4"/>
    <w:rsid w:val="009E3CF0"/>
    <w:rsid w:val="009E7393"/>
    <w:rsid w:val="009F0817"/>
    <w:rsid w:val="009F674F"/>
    <w:rsid w:val="00A036C7"/>
    <w:rsid w:val="00A05B9C"/>
    <w:rsid w:val="00A06A4E"/>
    <w:rsid w:val="00A12AB7"/>
    <w:rsid w:val="00A30A92"/>
    <w:rsid w:val="00A31523"/>
    <w:rsid w:val="00A32854"/>
    <w:rsid w:val="00A33BCA"/>
    <w:rsid w:val="00A36A94"/>
    <w:rsid w:val="00A45284"/>
    <w:rsid w:val="00A54DFD"/>
    <w:rsid w:val="00A6282C"/>
    <w:rsid w:val="00A633AA"/>
    <w:rsid w:val="00A63A98"/>
    <w:rsid w:val="00A656FA"/>
    <w:rsid w:val="00A66F25"/>
    <w:rsid w:val="00A73AA3"/>
    <w:rsid w:val="00A82183"/>
    <w:rsid w:val="00A85DA2"/>
    <w:rsid w:val="00A862A5"/>
    <w:rsid w:val="00A86E27"/>
    <w:rsid w:val="00A871F4"/>
    <w:rsid w:val="00A875CD"/>
    <w:rsid w:val="00A92365"/>
    <w:rsid w:val="00A92461"/>
    <w:rsid w:val="00A9289C"/>
    <w:rsid w:val="00A9601F"/>
    <w:rsid w:val="00AA2452"/>
    <w:rsid w:val="00AB0970"/>
    <w:rsid w:val="00AB7BAF"/>
    <w:rsid w:val="00AC1E85"/>
    <w:rsid w:val="00AC2BD0"/>
    <w:rsid w:val="00AC3278"/>
    <w:rsid w:val="00AC4BB7"/>
    <w:rsid w:val="00AC4C31"/>
    <w:rsid w:val="00AD398B"/>
    <w:rsid w:val="00AE27D7"/>
    <w:rsid w:val="00AF6455"/>
    <w:rsid w:val="00B031EB"/>
    <w:rsid w:val="00B05CB4"/>
    <w:rsid w:val="00B13694"/>
    <w:rsid w:val="00B20747"/>
    <w:rsid w:val="00B23C92"/>
    <w:rsid w:val="00B27305"/>
    <w:rsid w:val="00B30FE0"/>
    <w:rsid w:val="00B3248B"/>
    <w:rsid w:val="00B45853"/>
    <w:rsid w:val="00B50E45"/>
    <w:rsid w:val="00B537FA"/>
    <w:rsid w:val="00B5390C"/>
    <w:rsid w:val="00B667D3"/>
    <w:rsid w:val="00B67067"/>
    <w:rsid w:val="00B671A4"/>
    <w:rsid w:val="00B745B2"/>
    <w:rsid w:val="00B87FD6"/>
    <w:rsid w:val="00BA145D"/>
    <w:rsid w:val="00BB0DF3"/>
    <w:rsid w:val="00BB1A07"/>
    <w:rsid w:val="00BB50EA"/>
    <w:rsid w:val="00BB6C76"/>
    <w:rsid w:val="00BC22D1"/>
    <w:rsid w:val="00BC6ADC"/>
    <w:rsid w:val="00BC7D95"/>
    <w:rsid w:val="00BD0C00"/>
    <w:rsid w:val="00BD1006"/>
    <w:rsid w:val="00BE2FAA"/>
    <w:rsid w:val="00BE679F"/>
    <w:rsid w:val="00BF47DE"/>
    <w:rsid w:val="00C03617"/>
    <w:rsid w:val="00C03EDE"/>
    <w:rsid w:val="00C07892"/>
    <w:rsid w:val="00C13494"/>
    <w:rsid w:val="00C13D19"/>
    <w:rsid w:val="00C1570C"/>
    <w:rsid w:val="00C158F1"/>
    <w:rsid w:val="00C217E7"/>
    <w:rsid w:val="00C34775"/>
    <w:rsid w:val="00C410D3"/>
    <w:rsid w:val="00C4311F"/>
    <w:rsid w:val="00C439BB"/>
    <w:rsid w:val="00C5055A"/>
    <w:rsid w:val="00C51AFD"/>
    <w:rsid w:val="00C54B24"/>
    <w:rsid w:val="00C56BF4"/>
    <w:rsid w:val="00C615E1"/>
    <w:rsid w:val="00C61870"/>
    <w:rsid w:val="00C65119"/>
    <w:rsid w:val="00C70968"/>
    <w:rsid w:val="00C70B19"/>
    <w:rsid w:val="00C71025"/>
    <w:rsid w:val="00C72A16"/>
    <w:rsid w:val="00C83756"/>
    <w:rsid w:val="00C92D5D"/>
    <w:rsid w:val="00C95835"/>
    <w:rsid w:val="00CA2918"/>
    <w:rsid w:val="00CA3615"/>
    <w:rsid w:val="00CA3679"/>
    <w:rsid w:val="00CA3ABB"/>
    <w:rsid w:val="00CA5E33"/>
    <w:rsid w:val="00CB4FEB"/>
    <w:rsid w:val="00CC0476"/>
    <w:rsid w:val="00CC06D5"/>
    <w:rsid w:val="00CC38F5"/>
    <w:rsid w:val="00CD0611"/>
    <w:rsid w:val="00CD2824"/>
    <w:rsid w:val="00CD3A48"/>
    <w:rsid w:val="00CD799C"/>
    <w:rsid w:val="00CD7F14"/>
    <w:rsid w:val="00CE26E3"/>
    <w:rsid w:val="00CE7021"/>
    <w:rsid w:val="00CF0899"/>
    <w:rsid w:val="00CF6770"/>
    <w:rsid w:val="00CF6C08"/>
    <w:rsid w:val="00D012C3"/>
    <w:rsid w:val="00D116E7"/>
    <w:rsid w:val="00D22738"/>
    <w:rsid w:val="00D3629D"/>
    <w:rsid w:val="00D36B93"/>
    <w:rsid w:val="00D37151"/>
    <w:rsid w:val="00D37737"/>
    <w:rsid w:val="00D442C1"/>
    <w:rsid w:val="00D46682"/>
    <w:rsid w:val="00D46ACC"/>
    <w:rsid w:val="00D60A9E"/>
    <w:rsid w:val="00D63AB2"/>
    <w:rsid w:val="00D65800"/>
    <w:rsid w:val="00D712EE"/>
    <w:rsid w:val="00D74780"/>
    <w:rsid w:val="00D765CF"/>
    <w:rsid w:val="00D77BF1"/>
    <w:rsid w:val="00D908D0"/>
    <w:rsid w:val="00D90F61"/>
    <w:rsid w:val="00D91574"/>
    <w:rsid w:val="00D91ABB"/>
    <w:rsid w:val="00D96260"/>
    <w:rsid w:val="00D96B9B"/>
    <w:rsid w:val="00D9721C"/>
    <w:rsid w:val="00DA1202"/>
    <w:rsid w:val="00DA59DF"/>
    <w:rsid w:val="00DA6607"/>
    <w:rsid w:val="00DB11D2"/>
    <w:rsid w:val="00DD13FD"/>
    <w:rsid w:val="00DD7E5B"/>
    <w:rsid w:val="00DE1B2C"/>
    <w:rsid w:val="00DE33DD"/>
    <w:rsid w:val="00DE3DDA"/>
    <w:rsid w:val="00DE438E"/>
    <w:rsid w:val="00DE5987"/>
    <w:rsid w:val="00DF2D43"/>
    <w:rsid w:val="00DF6212"/>
    <w:rsid w:val="00E02899"/>
    <w:rsid w:val="00E03E6D"/>
    <w:rsid w:val="00E049CB"/>
    <w:rsid w:val="00E0719B"/>
    <w:rsid w:val="00E07862"/>
    <w:rsid w:val="00E13A81"/>
    <w:rsid w:val="00E17AAD"/>
    <w:rsid w:val="00E240A1"/>
    <w:rsid w:val="00E421A8"/>
    <w:rsid w:val="00E51D39"/>
    <w:rsid w:val="00E5408D"/>
    <w:rsid w:val="00E5492A"/>
    <w:rsid w:val="00E54BB6"/>
    <w:rsid w:val="00E55C1C"/>
    <w:rsid w:val="00E55CC4"/>
    <w:rsid w:val="00E61249"/>
    <w:rsid w:val="00E649CD"/>
    <w:rsid w:val="00E662AD"/>
    <w:rsid w:val="00E714D4"/>
    <w:rsid w:val="00E7209A"/>
    <w:rsid w:val="00E72693"/>
    <w:rsid w:val="00E76EF1"/>
    <w:rsid w:val="00E832A2"/>
    <w:rsid w:val="00E90E9C"/>
    <w:rsid w:val="00E91511"/>
    <w:rsid w:val="00E91F9F"/>
    <w:rsid w:val="00E9210B"/>
    <w:rsid w:val="00E94976"/>
    <w:rsid w:val="00E954DE"/>
    <w:rsid w:val="00EA32A9"/>
    <w:rsid w:val="00EA4A35"/>
    <w:rsid w:val="00EC6CB1"/>
    <w:rsid w:val="00ED234B"/>
    <w:rsid w:val="00ED5C13"/>
    <w:rsid w:val="00EE2431"/>
    <w:rsid w:val="00EE3296"/>
    <w:rsid w:val="00EE540E"/>
    <w:rsid w:val="00EE7661"/>
    <w:rsid w:val="00EF3E4F"/>
    <w:rsid w:val="00F03E4B"/>
    <w:rsid w:val="00F11E92"/>
    <w:rsid w:val="00F12F66"/>
    <w:rsid w:val="00F17FFB"/>
    <w:rsid w:val="00F22679"/>
    <w:rsid w:val="00F2363E"/>
    <w:rsid w:val="00F301AD"/>
    <w:rsid w:val="00F35C35"/>
    <w:rsid w:val="00F35ED6"/>
    <w:rsid w:val="00F4407B"/>
    <w:rsid w:val="00F478AE"/>
    <w:rsid w:val="00F4796C"/>
    <w:rsid w:val="00F5464D"/>
    <w:rsid w:val="00F617D8"/>
    <w:rsid w:val="00F64F3C"/>
    <w:rsid w:val="00F65AFF"/>
    <w:rsid w:val="00F672C5"/>
    <w:rsid w:val="00F710CE"/>
    <w:rsid w:val="00F75635"/>
    <w:rsid w:val="00F80760"/>
    <w:rsid w:val="00F862A7"/>
    <w:rsid w:val="00F94B60"/>
    <w:rsid w:val="00FA1A2A"/>
    <w:rsid w:val="00FA241E"/>
    <w:rsid w:val="00FA47F6"/>
    <w:rsid w:val="00FB34C9"/>
    <w:rsid w:val="00FC3591"/>
    <w:rsid w:val="00FC5400"/>
    <w:rsid w:val="00FE2094"/>
    <w:rsid w:val="00FE6DB2"/>
    <w:rsid w:val="00FF50EF"/>
    <w:rsid w:val="00FF6F2A"/>
    <w:rsid w:val="00FF6FE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97FA43"/>
  <w14:defaultImageDpi w14:val="96"/>
  <w15:docId w15:val="{541901A7-909A-440A-A818-A79BAF35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03617"/>
    <w:rPr>
      <w:rFonts w:ascii="Arial" w:hAnsi="Arial"/>
      <w:sz w:val="22"/>
      <w:szCs w:val="24"/>
    </w:rPr>
  </w:style>
  <w:style w:type="paragraph" w:styleId="berschrift1">
    <w:name w:val="heading 1"/>
    <w:basedOn w:val="Standard"/>
    <w:next w:val="Standard"/>
    <w:link w:val="berschrift1Zchn"/>
    <w:uiPriority w:val="9"/>
    <w:qFormat/>
    <w:rsid w:val="0042684D"/>
    <w:pPr>
      <w:keepNext/>
      <w:outlineLvl w:val="0"/>
    </w:pPr>
    <w:rPr>
      <w:rFonts w:eastAsiaTheme="majorEastAsia"/>
      <w:b/>
      <w:bCs/>
    </w:rPr>
  </w:style>
  <w:style w:type="paragraph" w:styleId="berschrift2">
    <w:name w:val="heading 2"/>
    <w:basedOn w:val="Standard"/>
    <w:next w:val="Standard"/>
    <w:link w:val="berschrift2Zchn"/>
    <w:autoRedefine/>
    <w:uiPriority w:val="9"/>
    <w:qFormat/>
    <w:rsid w:val="00380E30"/>
    <w:pPr>
      <w:keepNext/>
      <w:ind w:left="578" w:hanging="578"/>
      <w:outlineLvl w:val="1"/>
    </w:pPr>
    <w:rPr>
      <w:rFonts w:eastAsiaTheme="majorEastAsia" w:cs="Arial"/>
      <w:b/>
      <w:iCs/>
      <w:szCs w:val="22"/>
      <w:lang w:val="en-US"/>
    </w:rPr>
  </w:style>
  <w:style w:type="paragraph" w:styleId="berschrift3">
    <w:name w:val="heading 3"/>
    <w:basedOn w:val="Standard"/>
    <w:next w:val="Standard"/>
    <w:link w:val="berschrift3Zchn"/>
    <w:uiPriority w:val="9"/>
    <w:qFormat/>
    <w:rsid w:val="0042684D"/>
    <w:pPr>
      <w:keepNext/>
      <w:numPr>
        <w:ilvl w:val="2"/>
        <w:numId w:val="1"/>
      </w:numPr>
      <w:outlineLvl w:val="2"/>
    </w:pPr>
    <w:rPr>
      <w:rFonts w:eastAsiaTheme="majorEastAsia" w:cs="Arial"/>
      <w:b/>
      <w:bCs/>
    </w:rPr>
  </w:style>
  <w:style w:type="paragraph" w:styleId="berschrift4">
    <w:name w:val="heading 4"/>
    <w:basedOn w:val="Standard"/>
    <w:next w:val="Standard"/>
    <w:link w:val="berschrift4Zchn"/>
    <w:uiPriority w:val="9"/>
    <w:qFormat/>
    <w:rsid w:val="0042684D"/>
    <w:pPr>
      <w:keepNext/>
      <w:numPr>
        <w:ilvl w:val="3"/>
        <w:numId w:val="1"/>
      </w:numPr>
      <w:spacing w:before="240" w:after="60"/>
      <w:outlineLvl w:val="3"/>
    </w:pPr>
    <w:rPr>
      <w:rFonts w:eastAsiaTheme="majorEastAsia"/>
      <w:b/>
      <w:bCs/>
      <w:szCs w:val="28"/>
    </w:rPr>
  </w:style>
  <w:style w:type="paragraph" w:styleId="berschrift5">
    <w:name w:val="heading 5"/>
    <w:basedOn w:val="Standard"/>
    <w:next w:val="Standard"/>
    <w:link w:val="berschrift5Zchn"/>
    <w:uiPriority w:val="9"/>
    <w:qFormat/>
    <w:rsid w:val="0042684D"/>
    <w:pPr>
      <w:numPr>
        <w:ilvl w:val="4"/>
        <w:numId w:val="1"/>
      </w:numPr>
      <w:spacing w:before="240" w:after="60"/>
      <w:outlineLvl w:val="4"/>
    </w:pPr>
    <w:rPr>
      <w:b/>
      <w:bCs/>
      <w:iCs/>
      <w:szCs w:val="26"/>
    </w:rPr>
  </w:style>
  <w:style w:type="paragraph" w:styleId="berschrift6">
    <w:name w:val="heading 6"/>
    <w:basedOn w:val="Standard"/>
    <w:next w:val="Standard"/>
    <w:link w:val="berschrift6Zchn"/>
    <w:uiPriority w:val="9"/>
    <w:qFormat/>
    <w:rsid w:val="0042684D"/>
    <w:pPr>
      <w:numPr>
        <w:ilvl w:val="5"/>
        <w:numId w:val="1"/>
      </w:numPr>
      <w:spacing w:before="240" w:after="60"/>
      <w:outlineLvl w:val="5"/>
    </w:pPr>
    <w:rPr>
      <w:b/>
      <w:bCs/>
      <w:szCs w:val="22"/>
    </w:rPr>
  </w:style>
  <w:style w:type="paragraph" w:styleId="berschrift7">
    <w:name w:val="heading 7"/>
    <w:basedOn w:val="Standard"/>
    <w:next w:val="Standard"/>
    <w:link w:val="berschrift7Zchn"/>
    <w:uiPriority w:val="9"/>
    <w:qFormat/>
    <w:rsid w:val="0042684D"/>
    <w:pPr>
      <w:numPr>
        <w:ilvl w:val="6"/>
        <w:numId w:val="1"/>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42684D"/>
    <w:pPr>
      <w:numPr>
        <w:ilvl w:val="7"/>
        <w:numId w:val="1"/>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42684D"/>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671A4"/>
    <w:rPr>
      <w:rFonts w:ascii="Arial" w:eastAsiaTheme="majorEastAsia" w:hAnsi="Arial" w:cs="Times New Roman"/>
      <w:b/>
      <w:bCs/>
      <w:sz w:val="24"/>
      <w:szCs w:val="24"/>
    </w:rPr>
  </w:style>
  <w:style w:type="character" w:customStyle="1" w:styleId="berschrift2Zchn">
    <w:name w:val="Überschrift 2 Zchn"/>
    <w:basedOn w:val="Absatz-Standardschriftart"/>
    <w:link w:val="berschrift2"/>
    <w:uiPriority w:val="9"/>
    <w:locked/>
    <w:rsid w:val="00380E30"/>
    <w:rPr>
      <w:rFonts w:ascii="Arial" w:eastAsiaTheme="majorEastAsia" w:hAnsi="Arial" w:cs="Arial"/>
      <w:b/>
      <w:iCs/>
      <w:sz w:val="22"/>
      <w:szCs w:val="22"/>
      <w:lang w:val="en-US"/>
    </w:rPr>
  </w:style>
  <w:style w:type="character" w:customStyle="1" w:styleId="berschrift3Zchn">
    <w:name w:val="Überschrift 3 Zchn"/>
    <w:basedOn w:val="Absatz-Standardschriftart"/>
    <w:link w:val="berschrift3"/>
    <w:uiPriority w:val="9"/>
    <w:locked/>
    <w:rsid w:val="00B671A4"/>
    <w:rPr>
      <w:rFonts w:ascii="Arial" w:eastAsiaTheme="majorEastAsia" w:hAnsi="Arial" w:cs="Arial"/>
      <w:b/>
      <w:bCs/>
      <w:sz w:val="22"/>
      <w:szCs w:val="24"/>
    </w:rPr>
  </w:style>
  <w:style w:type="character" w:customStyle="1" w:styleId="berschrift4Zchn">
    <w:name w:val="Überschrift 4 Zchn"/>
    <w:basedOn w:val="Absatz-Standardschriftart"/>
    <w:link w:val="berschrift4"/>
    <w:uiPriority w:val="9"/>
    <w:locked/>
    <w:rsid w:val="00B671A4"/>
    <w:rPr>
      <w:rFonts w:ascii="Arial" w:eastAsiaTheme="majorEastAsia" w:hAnsi="Arial"/>
      <w:b/>
      <w:bCs/>
      <w:sz w:val="22"/>
      <w:szCs w:val="28"/>
    </w:rPr>
  </w:style>
  <w:style w:type="character" w:customStyle="1" w:styleId="berschrift5Zchn">
    <w:name w:val="Überschrift 5 Zchn"/>
    <w:basedOn w:val="Absatz-Standardschriftart"/>
    <w:link w:val="berschrift5"/>
    <w:uiPriority w:val="9"/>
    <w:locked/>
    <w:rsid w:val="0042684D"/>
    <w:rPr>
      <w:rFonts w:ascii="Arial" w:hAnsi="Arial"/>
      <w:b/>
      <w:bCs/>
      <w:iCs/>
      <w:sz w:val="22"/>
      <w:szCs w:val="26"/>
    </w:rPr>
  </w:style>
  <w:style w:type="character" w:customStyle="1" w:styleId="berschrift6Zchn">
    <w:name w:val="Überschrift 6 Zchn"/>
    <w:basedOn w:val="Absatz-Standardschriftart"/>
    <w:link w:val="berschrift6"/>
    <w:uiPriority w:val="9"/>
    <w:locked/>
    <w:rsid w:val="0042684D"/>
    <w:rPr>
      <w:rFonts w:ascii="Arial" w:hAnsi="Arial"/>
      <w:b/>
      <w:bCs/>
      <w:sz w:val="22"/>
      <w:szCs w:val="22"/>
    </w:rPr>
  </w:style>
  <w:style w:type="character" w:customStyle="1" w:styleId="berschrift7Zchn">
    <w:name w:val="Überschrift 7 Zchn"/>
    <w:basedOn w:val="Absatz-Standardschriftart"/>
    <w:link w:val="berschrift7"/>
    <w:uiPriority w:val="9"/>
    <w:locked/>
    <w:rsid w:val="0042684D"/>
    <w:rPr>
      <w:sz w:val="24"/>
      <w:szCs w:val="24"/>
    </w:rPr>
  </w:style>
  <w:style w:type="character" w:customStyle="1" w:styleId="berschrift8Zchn">
    <w:name w:val="Überschrift 8 Zchn"/>
    <w:basedOn w:val="Absatz-Standardschriftart"/>
    <w:link w:val="berschrift8"/>
    <w:uiPriority w:val="9"/>
    <w:locked/>
    <w:rsid w:val="0042684D"/>
    <w:rPr>
      <w:i/>
      <w:iCs/>
      <w:sz w:val="24"/>
      <w:szCs w:val="24"/>
    </w:rPr>
  </w:style>
  <w:style w:type="character" w:customStyle="1" w:styleId="berschrift9Zchn">
    <w:name w:val="Überschrift 9 Zchn"/>
    <w:basedOn w:val="Absatz-Standardschriftart"/>
    <w:link w:val="berschrift9"/>
    <w:uiPriority w:val="9"/>
    <w:locked/>
    <w:rsid w:val="0042684D"/>
    <w:rPr>
      <w:rFonts w:ascii="Arial" w:hAnsi="Arial" w:cs="Arial"/>
      <w:sz w:val="22"/>
      <w:szCs w:val="22"/>
    </w:rPr>
  </w:style>
  <w:style w:type="paragraph" w:styleId="Kopfzeile">
    <w:name w:val="header"/>
    <w:basedOn w:val="Standard"/>
    <w:link w:val="KopfzeileZchn"/>
    <w:uiPriority w:val="99"/>
    <w:unhideWhenUsed/>
    <w:rsid w:val="001A78E5"/>
    <w:pPr>
      <w:tabs>
        <w:tab w:val="center" w:pos="4536"/>
        <w:tab w:val="right" w:pos="9072"/>
      </w:tabs>
    </w:pPr>
  </w:style>
  <w:style w:type="character" w:customStyle="1" w:styleId="KopfzeileZchn">
    <w:name w:val="Kopfzeile Zchn"/>
    <w:basedOn w:val="Absatz-Standardschriftart"/>
    <w:link w:val="Kopfzeile"/>
    <w:uiPriority w:val="99"/>
    <w:locked/>
    <w:rsid w:val="001A78E5"/>
    <w:rPr>
      <w:rFonts w:cs="Times New Roman"/>
    </w:rPr>
  </w:style>
  <w:style w:type="paragraph" w:styleId="Fuzeile">
    <w:name w:val="footer"/>
    <w:basedOn w:val="Standard"/>
    <w:link w:val="FuzeileZchn"/>
    <w:uiPriority w:val="99"/>
    <w:unhideWhenUsed/>
    <w:rsid w:val="001A78E5"/>
    <w:pPr>
      <w:tabs>
        <w:tab w:val="center" w:pos="4536"/>
        <w:tab w:val="right" w:pos="9072"/>
      </w:tabs>
    </w:pPr>
  </w:style>
  <w:style w:type="character" w:customStyle="1" w:styleId="FuzeileZchn">
    <w:name w:val="Fußzeile Zchn"/>
    <w:basedOn w:val="Absatz-Standardschriftart"/>
    <w:link w:val="Fuzeile"/>
    <w:uiPriority w:val="99"/>
    <w:locked/>
    <w:rsid w:val="001A78E5"/>
    <w:rPr>
      <w:rFonts w:cs="Times New Roman"/>
    </w:rPr>
  </w:style>
  <w:style w:type="paragraph" w:styleId="Listenabsatz">
    <w:name w:val="List Paragraph"/>
    <w:basedOn w:val="Standard"/>
    <w:uiPriority w:val="1"/>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locked/>
    <w:rsid w:val="00B671A4"/>
    <w:rPr>
      <w:rFonts w:asciiTheme="majorHAnsi" w:eastAsiaTheme="majorEastAsia" w:hAnsiTheme="majorHAnsi" w:cs="Times New Roman"/>
      <w:sz w:val="24"/>
      <w:szCs w:val="24"/>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B671A4"/>
    <w:rPr>
      <w:rFonts w:asciiTheme="majorHAnsi" w:eastAsiaTheme="majorEastAsia" w:hAnsiTheme="majorHAnsi" w:cs="Times New Roman"/>
      <w:b/>
      <w:bCs/>
      <w:kern w:val="28"/>
      <w:sz w:val="32"/>
      <w:szCs w:val="32"/>
    </w:rPr>
  </w:style>
  <w:style w:type="character" w:styleId="Hervorhebung">
    <w:name w:val="Emphasis"/>
    <w:basedOn w:val="Absatz-Standardschriftart"/>
    <w:uiPriority w:val="20"/>
    <w:qFormat/>
    <w:rsid w:val="00B671A4"/>
    <w:rPr>
      <w:rFonts w:cs="Times New Roman"/>
      <w:i/>
      <w:iCs/>
    </w:rPr>
  </w:style>
  <w:style w:type="character" w:styleId="IntensiveHervorhebung">
    <w:name w:val="Intense Emphasis"/>
    <w:basedOn w:val="Hervorhebung"/>
    <w:uiPriority w:val="21"/>
    <w:qFormat/>
    <w:rsid w:val="00BC22D1"/>
    <w:rPr>
      <w:rFonts w:cs="Times New Roman"/>
      <w:b/>
      <w:bCs/>
      <w:i/>
      <w:iCs/>
      <w:color w:val="90C226" w:themeColor="accent1"/>
    </w:rPr>
  </w:style>
  <w:style w:type="paragraph" w:styleId="Funotentext">
    <w:name w:val="footnote text"/>
    <w:basedOn w:val="Standard"/>
    <w:link w:val="FunotentextZchn"/>
    <w:uiPriority w:val="99"/>
    <w:semiHidden/>
    <w:unhideWhenUsed/>
    <w:rsid w:val="002B0619"/>
    <w:rPr>
      <w:szCs w:val="20"/>
    </w:rPr>
  </w:style>
  <w:style w:type="character" w:customStyle="1" w:styleId="FunotentextZchn">
    <w:name w:val="Fußnotentext Zchn"/>
    <w:basedOn w:val="Absatz-Standardschriftart"/>
    <w:link w:val="Funotentext"/>
    <w:uiPriority w:val="99"/>
    <w:semiHidden/>
    <w:locked/>
    <w:rsid w:val="002B0619"/>
    <w:rPr>
      <w:rFonts w:ascii="Arial" w:hAnsi="Arial" w:cs="Times New Roman"/>
      <w:sz w:val="20"/>
      <w:szCs w:val="20"/>
    </w:rPr>
  </w:style>
  <w:style w:type="character" w:styleId="Funotenzeichen">
    <w:name w:val="footnote reference"/>
    <w:basedOn w:val="Absatz-Standardschriftart"/>
    <w:uiPriority w:val="99"/>
    <w:semiHidden/>
    <w:unhideWhenUsed/>
    <w:rsid w:val="002B0619"/>
    <w:rPr>
      <w:rFonts w:cs="Times New Roman"/>
      <w:vertAlign w:val="superscript"/>
    </w:rPr>
  </w:style>
  <w:style w:type="paragraph" w:styleId="KeinLeerraum">
    <w:name w:val="No Spacing"/>
    <w:link w:val="KeinLeerraumZchn"/>
    <w:uiPriority w:val="1"/>
    <w:qFormat/>
    <w:rsid w:val="00B671A4"/>
    <w:rPr>
      <w:rFonts w:ascii="Arial" w:hAnsi="Arial"/>
      <w:szCs w:val="24"/>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54A021" w:themeColor="accent2"/>
      <w:spacing w:val="5"/>
      <w:u w:val="single"/>
    </w:rPr>
  </w:style>
  <w:style w:type="character" w:styleId="SchwacherVerweis">
    <w:name w:val="Subtle Reference"/>
    <w:basedOn w:val="Absatz-Standardschriftart"/>
    <w:uiPriority w:val="31"/>
    <w:qFormat/>
    <w:rsid w:val="00B671A4"/>
    <w:rPr>
      <w:rFonts w:cs="Times New Roman"/>
      <w:smallCaps/>
      <w:color w:val="54A021"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paragraph" w:styleId="IntensivesZitat">
    <w:name w:val="Intense Quote"/>
    <w:basedOn w:val="Standard"/>
    <w:next w:val="Standard"/>
    <w:link w:val="IntensivesZitatZchn"/>
    <w:uiPriority w:val="30"/>
    <w:qFormat/>
    <w:rsid w:val="00B671A4"/>
    <w:pPr>
      <w:pBdr>
        <w:bottom w:val="single" w:sz="4" w:space="4" w:color="90C226" w:themeColor="accent1"/>
      </w:pBdr>
      <w:spacing w:before="200" w:after="280"/>
      <w:ind w:left="936" w:right="936"/>
    </w:pPr>
    <w:rPr>
      <w:b/>
      <w:bCs/>
      <w:i/>
      <w:iCs/>
      <w:color w:val="90C226" w:themeColor="accent1"/>
    </w:rPr>
  </w:style>
  <w:style w:type="character" w:customStyle="1" w:styleId="IntensivesZitatZchn">
    <w:name w:val="Intensives Zitat Zchn"/>
    <w:basedOn w:val="Absatz-Standardschriftart"/>
    <w:link w:val="IntensivesZitat"/>
    <w:uiPriority w:val="30"/>
    <w:locked/>
    <w:rsid w:val="00B671A4"/>
    <w:rPr>
      <w:rFonts w:ascii="Arial" w:hAnsi="Arial" w:cs="Times New Roman"/>
      <w:b/>
      <w:bCs/>
      <w:i/>
      <w:iCs/>
      <w:color w:val="90C226" w:themeColor="accent1"/>
      <w:sz w:val="24"/>
      <w:szCs w:val="24"/>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styleId="Beschriftung">
    <w:name w:val="caption"/>
    <w:basedOn w:val="Standard"/>
    <w:next w:val="Standard"/>
    <w:uiPriority w:val="35"/>
    <w:qFormat/>
    <w:rsid w:val="0042684D"/>
    <w:pPr>
      <w:spacing w:before="120" w:after="120"/>
    </w:pPr>
    <w:rPr>
      <w:bCs/>
      <w:i/>
      <w:sz w:val="18"/>
      <w:szCs w:val="20"/>
    </w:rPr>
  </w:style>
  <w:style w:type="paragraph" w:customStyle="1" w:styleId="Default">
    <w:name w:val="Default"/>
    <w:rsid w:val="007F0E10"/>
    <w:pPr>
      <w:autoSpaceDE w:val="0"/>
      <w:autoSpaceDN w:val="0"/>
      <w:adjustRightInd w:val="0"/>
    </w:pPr>
    <w:rPr>
      <w:rFonts w:ascii="Arial" w:eastAsiaTheme="minorEastAsia" w:hAnsi="Arial" w:cs="Arial"/>
      <w:color w:val="000000"/>
      <w:sz w:val="24"/>
      <w:szCs w:val="24"/>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character" w:styleId="Hyperlink">
    <w:name w:val="Hyperlink"/>
    <w:basedOn w:val="Absatz-Standardschriftart"/>
    <w:uiPriority w:val="99"/>
    <w:unhideWhenUsed/>
    <w:rsid w:val="00DA6607"/>
    <w:rPr>
      <w:rFonts w:cs="Times New Roman"/>
      <w:color w:val="99CA3C" w:themeColor="hyperlink"/>
      <w:u w:val="single"/>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table" w:styleId="Tabellenraster">
    <w:name w:val="Table Grid"/>
    <w:basedOn w:val="NormaleTabelle"/>
    <w:uiPriority w:val="39"/>
    <w:rsid w:val="00681B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DFuzeile">
    <w:name w:val="CD_Fußzeile"/>
    <w:basedOn w:val="Fuzeile"/>
    <w:rsid w:val="00C51AFD"/>
    <w:pPr>
      <w:tabs>
        <w:tab w:val="clear" w:pos="4536"/>
        <w:tab w:val="clear" w:pos="9072"/>
      </w:tabs>
      <w:spacing w:line="276" w:lineRule="auto"/>
    </w:pPr>
    <w:rPr>
      <w:rFonts w:cs="Arial"/>
      <w:noProof/>
      <w:sz w:val="17"/>
      <w:szCs w:val="17"/>
    </w:rPr>
  </w:style>
  <w:style w:type="paragraph" w:customStyle="1" w:styleId="CDFuzeileFarbe">
    <w:name w:val="CD_Fußzeile_Farbe"/>
    <w:rsid w:val="00C51AFD"/>
    <w:pPr>
      <w:spacing w:line="276" w:lineRule="auto"/>
    </w:pPr>
    <w:rPr>
      <w:rFonts w:ascii="Arial" w:hAnsi="Arial" w:cs="Arial"/>
      <w:b/>
      <w:noProof/>
      <w:color w:val="00529E"/>
      <w:sz w:val="17"/>
      <w:szCs w:val="17"/>
    </w:rPr>
  </w:style>
  <w:style w:type="paragraph" w:styleId="Sprechblasentext">
    <w:name w:val="Balloon Text"/>
    <w:basedOn w:val="Standard"/>
    <w:link w:val="SprechblasentextZchn"/>
    <w:uiPriority w:val="99"/>
    <w:rsid w:val="00C51AFD"/>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C51AFD"/>
    <w:rPr>
      <w:rFonts w:ascii="Segoe UI" w:hAnsi="Segoe UI" w:cs="Segoe UI"/>
      <w:sz w:val="18"/>
      <w:szCs w:val="18"/>
      <w:lang w:val="x-none" w:eastAsia="de-DE"/>
    </w:rPr>
  </w:style>
  <w:style w:type="table" w:customStyle="1" w:styleId="Tabellenraster1">
    <w:name w:val="Tabellenraster1"/>
    <w:basedOn w:val="NormaleTabelle"/>
    <w:next w:val="Tabellenraster"/>
    <w:uiPriority w:val="39"/>
    <w:rsid w:val="0022063D"/>
    <w:rPr>
      <w:rFonts w:ascii="Calibri" w:eastAsia="SimSun"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rsid w:val="0022063D"/>
    <w:rPr>
      <w:rFonts w:cs="Times New Roman"/>
      <w:sz w:val="16"/>
      <w:szCs w:val="16"/>
    </w:rPr>
  </w:style>
  <w:style w:type="paragraph" w:styleId="Kommentartext">
    <w:name w:val="annotation text"/>
    <w:basedOn w:val="Standard"/>
    <w:link w:val="KommentartextZchn"/>
    <w:uiPriority w:val="99"/>
    <w:rsid w:val="0022063D"/>
    <w:rPr>
      <w:sz w:val="20"/>
      <w:szCs w:val="20"/>
    </w:rPr>
  </w:style>
  <w:style w:type="character" w:customStyle="1" w:styleId="KommentartextZchn">
    <w:name w:val="Kommentartext Zchn"/>
    <w:basedOn w:val="Absatz-Standardschriftart"/>
    <w:link w:val="Kommentartext"/>
    <w:uiPriority w:val="99"/>
    <w:locked/>
    <w:rsid w:val="0022063D"/>
    <w:rPr>
      <w:rFonts w:ascii="Arial" w:hAnsi="Arial" w:cs="Times New Roman"/>
      <w:lang w:val="x-none" w:eastAsia="de-DE"/>
    </w:rPr>
  </w:style>
  <w:style w:type="paragraph" w:styleId="Kommentarthema">
    <w:name w:val="annotation subject"/>
    <w:basedOn w:val="Kommentartext"/>
    <w:next w:val="Kommentartext"/>
    <w:link w:val="KommentarthemaZchn"/>
    <w:uiPriority w:val="99"/>
    <w:rsid w:val="0022063D"/>
    <w:rPr>
      <w:b/>
      <w:bCs/>
    </w:rPr>
  </w:style>
  <w:style w:type="character" w:customStyle="1" w:styleId="KommentarthemaZchn">
    <w:name w:val="Kommentarthema Zchn"/>
    <w:basedOn w:val="KommentartextZchn"/>
    <w:link w:val="Kommentarthema"/>
    <w:uiPriority w:val="99"/>
    <w:locked/>
    <w:rsid w:val="0022063D"/>
    <w:rPr>
      <w:rFonts w:ascii="Arial" w:hAnsi="Arial" w:cs="Times New Roman"/>
      <w:b/>
      <w:bCs/>
      <w:lang w:val="x-none" w:eastAsia="de-DE"/>
    </w:rPr>
  </w:style>
  <w:style w:type="table" w:customStyle="1" w:styleId="Tabellenraster2">
    <w:name w:val="Tabellenraster2"/>
    <w:basedOn w:val="NormaleTabelle"/>
    <w:next w:val="Tabellenraster"/>
    <w:uiPriority w:val="39"/>
    <w:rsid w:val="00BE2F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inLeerraumZchn">
    <w:name w:val="Kein Leerraum Zchn"/>
    <w:basedOn w:val="Absatz-Standardschriftart"/>
    <w:link w:val="KeinLeerraum"/>
    <w:uiPriority w:val="1"/>
    <w:rsid w:val="002C3FC9"/>
    <w:rPr>
      <w:rFonts w:ascii="Arial" w:hAnsi="Arial"/>
      <w:szCs w:val="24"/>
    </w:rPr>
  </w:style>
  <w:style w:type="paragraph" w:styleId="Inhaltsverzeichnisberschrift">
    <w:name w:val="TOC Heading"/>
    <w:basedOn w:val="berschrift1"/>
    <w:next w:val="Standard"/>
    <w:uiPriority w:val="39"/>
    <w:unhideWhenUsed/>
    <w:qFormat/>
    <w:rsid w:val="00E91511"/>
    <w:pPr>
      <w:keepLines/>
      <w:spacing w:before="240" w:line="259" w:lineRule="auto"/>
      <w:outlineLvl w:val="9"/>
    </w:pPr>
    <w:rPr>
      <w:rFonts w:asciiTheme="majorHAnsi" w:hAnsiTheme="majorHAnsi" w:cstheme="majorBidi"/>
      <w:b w:val="0"/>
      <w:bCs w:val="0"/>
      <w:color w:val="6B911C" w:themeColor="accent1" w:themeShade="BF"/>
      <w:sz w:val="32"/>
      <w:szCs w:val="32"/>
      <w:lang w:val="en-US" w:eastAsia="en-US"/>
    </w:rPr>
  </w:style>
  <w:style w:type="character" w:customStyle="1" w:styleId="text-base-md-lh">
    <w:name w:val="text-base-md-lh"/>
    <w:basedOn w:val="Absatz-Standardschriftart"/>
    <w:rsid w:val="0025058C"/>
  </w:style>
  <w:style w:type="character" w:styleId="NichtaufgelsteErwhnung">
    <w:name w:val="Unresolved Mention"/>
    <w:basedOn w:val="Absatz-Standardschriftart"/>
    <w:uiPriority w:val="99"/>
    <w:semiHidden/>
    <w:unhideWhenUsed/>
    <w:rsid w:val="00CC38F5"/>
    <w:rPr>
      <w:color w:val="605E5C"/>
      <w:shd w:val="clear" w:color="auto" w:fill="E1DFDD"/>
    </w:rPr>
  </w:style>
  <w:style w:type="paragraph" w:customStyle="1" w:styleId="LITERATURANGABE">
    <w:name w:val="LITERATURANGABE"/>
    <w:basedOn w:val="Standard"/>
    <w:qFormat/>
    <w:rsid w:val="007E5ADF"/>
    <w:pPr>
      <w:spacing w:before="120" w:after="120"/>
      <w:ind w:left="709" w:hanging="709"/>
    </w:pPr>
    <w:rPr>
      <w:rFonts w:cs="Arial"/>
      <w:sz w:val="20"/>
      <w:szCs w:val="20"/>
      <w:lang w:val="en-GB" w:eastAsia="en-US"/>
    </w:rPr>
  </w:style>
  <w:style w:type="paragraph" w:styleId="Textkrper">
    <w:name w:val="Body Text"/>
    <w:basedOn w:val="Standard"/>
    <w:link w:val="TextkrperZchn"/>
    <w:rsid w:val="00024E48"/>
    <w:pPr>
      <w:jc w:val="center"/>
    </w:pPr>
    <w:rPr>
      <w:rFonts w:ascii="Times New Roman" w:hAnsi="Times New Roman"/>
      <w:b/>
      <w:bCs/>
      <w:sz w:val="28"/>
    </w:rPr>
  </w:style>
  <w:style w:type="character" w:customStyle="1" w:styleId="TextkrperZchn">
    <w:name w:val="Textkörper Zchn"/>
    <w:basedOn w:val="Absatz-Standardschriftart"/>
    <w:link w:val="Textkrper"/>
    <w:rsid w:val="00024E48"/>
    <w:rPr>
      <w:b/>
      <w:bCs/>
      <w:sz w:val="28"/>
      <w:szCs w:val="24"/>
    </w:rPr>
  </w:style>
  <w:style w:type="character" w:customStyle="1" w:styleId="docsum-authors">
    <w:name w:val="docsum-authors"/>
    <w:basedOn w:val="Absatz-Standardschriftart"/>
    <w:rsid w:val="00024E48"/>
  </w:style>
  <w:style w:type="character" w:customStyle="1" w:styleId="apple-converted-space">
    <w:name w:val="apple-converted-space"/>
    <w:basedOn w:val="Absatz-Standardschriftart"/>
    <w:rsid w:val="00024E48"/>
  </w:style>
  <w:style w:type="character" w:customStyle="1" w:styleId="docsum-journal-citation">
    <w:name w:val="docsum-journal-citation"/>
    <w:basedOn w:val="Absatz-Standardschriftart"/>
    <w:rsid w:val="00024E48"/>
  </w:style>
  <w:style w:type="character" w:customStyle="1" w:styleId="jrnl">
    <w:name w:val="jrnl"/>
    <w:basedOn w:val="Absatz-Standardschriftart"/>
    <w:rsid w:val="00F35ED6"/>
    <w:rPr>
      <w:rFonts w:cs="Times New Roman"/>
    </w:rPr>
  </w:style>
  <w:style w:type="paragraph" w:customStyle="1" w:styleId="desc">
    <w:name w:val="desc"/>
    <w:rsid w:val="00F35ED6"/>
    <w:pPr>
      <w:spacing w:after="200"/>
    </w:pPr>
    <w:rPr>
      <w:rFonts w:ascii="Times" w:eastAsia="?????? Pro W3" w:hAnsi="Times"/>
      <w:color w:val="000000"/>
      <w:lang w:val="en-US" w:eastAsia="en-US"/>
    </w:rPr>
  </w:style>
  <w:style w:type="paragraph" w:customStyle="1" w:styleId="Titel1">
    <w:name w:val="Titel1"/>
    <w:basedOn w:val="Standard"/>
    <w:rsid w:val="00F35ED6"/>
    <w:pPr>
      <w:spacing w:before="100" w:beforeAutospacing="1" w:after="100" w:afterAutospacing="1"/>
    </w:pPr>
    <w:rPr>
      <w:rFonts w:ascii="Times New Roman" w:hAnsi="Times New Roman"/>
      <w:sz w:val="24"/>
    </w:rPr>
  </w:style>
  <w:style w:type="paragraph" w:customStyle="1" w:styleId="Ausbildung">
    <w:name w:val="Ausbildung"/>
    <w:basedOn w:val="Textkrper"/>
    <w:rsid w:val="00341923"/>
    <w:pPr>
      <w:suppressAutoHyphens/>
      <w:spacing w:after="60" w:line="220" w:lineRule="atLeast"/>
      <w:ind w:right="-360"/>
      <w:jc w:val="left"/>
    </w:pPr>
    <w:rPr>
      <w:rFonts w:ascii="Arial" w:hAnsi="Arial" w:cs="Arial"/>
      <w:b w:val="0"/>
      <w:sz w:val="20"/>
      <w:szCs w:val="20"/>
      <w:lang w:eastAsia="ar-SA"/>
    </w:rPr>
  </w:style>
  <w:style w:type="character" w:customStyle="1" w:styleId="c-bibliographic-informationvalue">
    <w:name w:val="c-bibliographic-information__value"/>
    <w:basedOn w:val="Absatz-Standardschriftart"/>
    <w:rsid w:val="00E649CD"/>
    <w:rPr>
      <w:rFonts w:cs="Times New Roman"/>
    </w:rPr>
  </w:style>
  <w:style w:type="character" w:customStyle="1" w:styleId="doi">
    <w:name w:val="doi"/>
    <w:rsid w:val="00E832A2"/>
  </w:style>
  <w:style w:type="character" w:customStyle="1" w:styleId="doi-field">
    <w:name w:val="doi-field"/>
    <w:basedOn w:val="Absatz-Standardschriftart"/>
    <w:rsid w:val="00184EBF"/>
  </w:style>
  <w:style w:type="character" w:customStyle="1" w:styleId="orcid-id">
    <w:name w:val="orcid-id"/>
    <w:basedOn w:val="Absatz-Standardschriftart"/>
    <w:rsid w:val="008B7903"/>
  </w:style>
  <w:style w:type="table" w:customStyle="1" w:styleId="Tabellenraster9">
    <w:name w:val="Tabellenraster9"/>
    <w:basedOn w:val="NormaleTabelle"/>
    <w:next w:val="Tabellenraster"/>
    <w:uiPriority w:val="39"/>
    <w:rsid w:val="00727E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2128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890E61"/>
    <w:pPr>
      <w:spacing w:after="160" w:line="256" w:lineRule="auto"/>
      <w:jc w:val="both"/>
    </w:pPr>
    <w:rPr>
      <w:rFonts w:eastAsia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35398">
      <w:bodyDiv w:val="1"/>
      <w:marLeft w:val="0"/>
      <w:marRight w:val="0"/>
      <w:marTop w:val="0"/>
      <w:marBottom w:val="0"/>
      <w:divBdr>
        <w:top w:val="none" w:sz="0" w:space="0" w:color="auto"/>
        <w:left w:val="none" w:sz="0" w:space="0" w:color="auto"/>
        <w:bottom w:val="none" w:sz="0" w:space="0" w:color="auto"/>
        <w:right w:val="none" w:sz="0" w:space="0" w:color="auto"/>
      </w:divBdr>
    </w:div>
    <w:div w:id="281957211">
      <w:bodyDiv w:val="1"/>
      <w:marLeft w:val="0"/>
      <w:marRight w:val="0"/>
      <w:marTop w:val="0"/>
      <w:marBottom w:val="0"/>
      <w:divBdr>
        <w:top w:val="none" w:sz="0" w:space="0" w:color="auto"/>
        <w:left w:val="none" w:sz="0" w:space="0" w:color="auto"/>
        <w:bottom w:val="none" w:sz="0" w:space="0" w:color="auto"/>
        <w:right w:val="none" w:sz="0" w:space="0" w:color="auto"/>
      </w:divBdr>
    </w:div>
    <w:div w:id="406927289">
      <w:bodyDiv w:val="1"/>
      <w:marLeft w:val="0"/>
      <w:marRight w:val="0"/>
      <w:marTop w:val="0"/>
      <w:marBottom w:val="0"/>
      <w:divBdr>
        <w:top w:val="none" w:sz="0" w:space="0" w:color="auto"/>
        <w:left w:val="none" w:sz="0" w:space="0" w:color="auto"/>
        <w:bottom w:val="none" w:sz="0" w:space="0" w:color="auto"/>
        <w:right w:val="none" w:sz="0" w:space="0" w:color="auto"/>
      </w:divBdr>
    </w:div>
    <w:div w:id="407922889">
      <w:bodyDiv w:val="1"/>
      <w:marLeft w:val="0"/>
      <w:marRight w:val="0"/>
      <w:marTop w:val="0"/>
      <w:marBottom w:val="0"/>
      <w:divBdr>
        <w:top w:val="none" w:sz="0" w:space="0" w:color="auto"/>
        <w:left w:val="none" w:sz="0" w:space="0" w:color="auto"/>
        <w:bottom w:val="none" w:sz="0" w:space="0" w:color="auto"/>
        <w:right w:val="none" w:sz="0" w:space="0" w:color="auto"/>
      </w:divBdr>
    </w:div>
    <w:div w:id="491485063">
      <w:bodyDiv w:val="1"/>
      <w:marLeft w:val="0"/>
      <w:marRight w:val="0"/>
      <w:marTop w:val="0"/>
      <w:marBottom w:val="0"/>
      <w:divBdr>
        <w:top w:val="none" w:sz="0" w:space="0" w:color="auto"/>
        <w:left w:val="none" w:sz="0" w:space="0" w:color="auto"/>
        <w:bottom w:val="none" w:sz="0" w:space="0" w:color="auto"/>
        <w:right w:val="none" w:sz="0" w:space="0" w:color="auto"/>
      </w:divBdr>
    </w:div>
    <w:div w:id="634871671">
      <w:bodyDiv w:val="1"/>
      <w:marLeft w:val="0"/>
      <w:marRight w:val="0"/>
      <w:marTop w:val="0"/>
      <w:marBottom w:val="0"/>
      <w:divBdr>
        <w:top w:val="none" w:sz="0" w:space="0" w:color="auto"/>
        <w:left w:val="none" w:sz="0" w:space="0" w:color="auto"/>
        <w:bottom w:val="none" w:sz="0" w:space="0" w:color="auto"/>
        <w:right w:val="none" w:sz="0" w:space="0" w:color="auto"/>
      </w:divBdr>
    </w:div>
    <w:div w:id="696396195">
      <w:bodyDiv w:val="1"/>
      <w:marLeft w:val="0"/>
      <w:marRight w:val="0"/>
      <w:marTop w:val="0"/>
      <w:marBottom w:val="0"/>
      <w:divBdr>
        <w:top w:val="none" w:sz="0" w:space="0" w:color="auto"/>
        <w:left w:val="none" w:sz="0" w:space="0" w:color="auto"/>
        <w:bottom w:val="none" w:sz="0" w:space="0" w:color="auto"/>
        <w:right w:val="none" w:sz="0" w:space="0" w:color="auto"/>
      </w:divBdr>
    </w:div>
    <w:div w:id="780758783">
      <w:bodyDiv w:val="1"/>
      <w:marLeft w:val="0"/>
      <w:marRight w:val="0"/>
      <w:marTop w:val="0"/>
      <w:marBottom w:val="0"/>
      <w:divBdr>
        <w:top w:val="none" w:sz="0" w:space="0" w:color="auto"/>
        <w:left w:val="none" w:sz="0" w:space="0" w:color="auto"/>
        <w:bottom w:val="none" w:sz="0" w:space="0" w:color="auto"/>
        <w:right w:val="none" w:sz="0" w:space="0" w:color="auto"/>
      </w:divBdr>
    </w:div>
    <w:div w:id="797601375">
      <w:bodyDiv w:val="1"/>
      <w:marLeft w:val="0"/>
      <w:marRight w:val="0"/>
      <w:marTop w:val="0"/>
      <w:marBottom w:val="0"/>
      <w:divBdr>
        <w:top w:val="none" w:sz="0" w:space="0" w:color="auto"/>
        <w:left w:val="none" w:sz="0" w:space="0" w:color="auto"/>
        <w:bottom w:val="none" w:sz="0" w:space="0" w:color="auto"/>
        <w:right w:val="none" w:sz="0" w:space="0" w:color="auto"/>
      </w:divBdr>
    </w:div>
    <w:div w:id="816147965">
      <w:bodyDiv w:val="1"/>
      <w:marLeft w:val="0"/>
      <w:marRight w:val="0"/>
      <w:marTop w:val="0"/>
      <w:marBottom w:val="0"/>
      <w:divBdr>
        <w:top w:val="none" w:sz="0" w:space="0" w:color="auto"/>
        <w:left w:val="none" w:sz="0" w:space="0" w:color="auto"/>
        <w:bottom w:val="none" w:sz="0" w:space="0" w:color="auto"/>
        <w:right w:val="none" w:sz="0" w:space="0" w:color="auto"/>
      </w:divBdr>
    </w:div>
    <w:div w:id="966739732">
      <w:bodyDiv w:val="1"/>
      <w:marLeft w:val="0"/>
      <w:marRight w:val="0"/>
      <w:marTop w:val="0"/>
      <w:marBottom w:val="0"/>
      <w:divBdr>
        <w:top w:val="none" w:sz="0" w:space="0" w:color="auto"/>
        <w:left w:val="none" w:sz="0" w:space="0" w:color="auto"/>
        <w:bottom w:val="none" w:sz="0" w:space="0" w:color="auto"/>
        <w:right w:val="none" w:sz="0" w:space="0" w:color="auto"/>
      </w:divBdr>
    </w:div>
    <w:div w:id="1071541502">
      <w:bodyDiv w:val="1"/>
      <w:marLeft w:val="0"/>
      <w:marRight w:val="0"/>
      <w:marTop w:val="0"/>
      <w:marBottom w:val="0"/>
      <w:divBdr>
        <w:top w:val="none" w:sz="0" w:space="0" w:color="auto"/>
        <w:left w:val="none" w:sz="0" w:space="0" w:color="auto"/>
        <w:bottom w:val="none" w:sz="0" w:space="0" w:color="auto"/>
        <w:right w:val="none" w:sz="0" w:space="0" w:color="auto"/>
      </w:divBdr>
    </w:div>
    <w:div w:id="1104960553">
      <w:bodyDiv w:val="1"/>
      <w:marLeft w:val="0"/>
      <w:marRight w:val="0"/>
      <w:marTop w:val="0"/>
      <w:marBottom w:val="0"/>
      <w:divBdr>
        <w:top w:val="none" w:sz="0" w:space="0" w:color="auto"/>
        <w:left w:val="none" w:sz="0" w:space="0" w:color="auto"/>
        <w:bottom w:val="none" w:sz="0" w:space="0" w:color="auto"/>
        <w:right w:val="none" w:sz="0" w:space="0" w:color="auto"/>
      </w:divBdr>
    </w:div>
    <w:div w:id="1197277522">
      <w:marLeft w:val="0"/>
      <w:marRight w:val="0"/>
      <w:marTop w:val="0"/>
      <w:marBottom w:val="0"/>
      <w:divBdr>
        <w:top w:val="none" w:sz="0" w:space="0" w:color="auto"/>
        <w:left w:val="none" w:sz="0" w:space="0" w:color="auto"/>
        <w:bottom w:val="none" w:sz="0" w:space="0" w:color="auto"/>
        <w:right w:val="none" w:sz="0" w:space="0" w:color="auto"/>
      </w:divBdr>
    </w:div>
    <w:div w:id="1197277523">
      <w:marLeft w:val="0"/>
      <w:marRight w:val="0"/>
      <w:marTop w:val="0"/>
      <w:marBottom w:val="0"/>
      <w:divBdr>
        <w:top w:val="none" w:sz="0" w:space="0" w:color="auto"/>
        <w:left w:val="none" w:sz="0" w:space="0" w:color="auto"/>
        <w:bottom w:val="none" w:sz="0" w:space="0" w:color="auto"/>
        <w:right w:val="none" w:sz="0" w:space="0" w:color="auto"/>
      </w:divBdr>
    </w:div>
    <w:div w:id="1331062279">
      <w:bodyDiv w:val="1"/>
      <w:marLeft w:val="0"/>
      <w:marRight w:val="0"/>
      <w:marTop w:val="0"/>
      <w:marBottom w:val="0"/>
      <w:divBdr>
        <w:top w:val="none" w:sz="0" w:space="0" w:color="auto"/>
        <w:left w:val="none" w:sz="0" w:space="0" w:color="auto"/>
        <w:bottom w:val="none" w:sz="0" w:space="0" w:color="auto"/>
        <w:right w:val="none" w:sz="0" w:space="0" w:color="auto"/>
      </w:divBdr>
    </w:div>
    <w:div w:id="1588072264">
      <w:bodyDiv w:val="1"/>
      <w:marLeft w:val="0"/>
      <w:marRight w:val="0"/>
      <w:marTop w:val="0"/>
      <w:marBottom w:val="0"/>
      <w:divBdr>
        <w:top w:val="none" w:sz="0" w:space="0" w:color="auto"/>
        <w:left w:val="none" w:sz="0" w:space="0" w:color="auto"/>
        <w:bottom w:val="none" w:sz="0" w:space="0" w:color="auto"/>
        <w:right w:val="none" w:sz="0" w:space="0" w:color="auto"/>
      </w:divBdr>
    </w:div>
    <w:div w:id="1724133189">
      <w:bodyDiv w:val="1"/>
      <w:marLeft w:val="0"/>
      <w:marRight w:val="0"/>
      <w:marTop w:val="0"/>
      <w:marBottom w:val="0"/>
      <w:divBdr>
        <w:top w:val="none" w:sz="0" w:space="0" w:color="auto"/>
        <w:left w:val="none" w:sz="0" w:space="0" w:color="auto"/>
        <w:bottom w:val="none" w:sz="0" w:space="0" w:color="auto"/>
        <w:right w:val="none" w:sz="0" w:space="0" w:color="auto"/>
      </w:divBdr>
    </w:div>
    <w:div w:id="1850172879">
      <w:bodyDiv w:val="1"/>
      <w:marLeft w:val="0"/>
      <w:marRight w:val="0"/>
      <w:marTop w:val="0"/>
      <w:marBottom w:val="0"/>
      <w:divBdr>
        <w:top w:val="none" w:sz="0" w:space="0" w:color="auto"/>
        <w:left w:val="none" w:sz="0" w:space="0" w:color="auto"/>
        <w:bottom w:val="none" w:sz="0" w:space="0" w:color="auto"/>
        <w:right w:val="none" w:sz="0" w:space="0" w:color="auto"/>
      </w:divBdr>
    </w:div>
    <w:div w:id="1892812395">
      <w:bodyDiv w:val="1"/>
      <w:marLeft w:val="0"/>
      <w:marRight w:val="0"/>
      <w:marTop w:val="0"/>
      <w:marBottom w:val="0"/>
      <w:divBdr>
        <w:top w:val="none" w:sz="0" w:space="0" w:color="auto"/>
        <w:left w:val="none" w:sz="0" w:space="0" w:color="auto"/>
        <w:bottom w:val="none" w:sz="0" w:space="0" w:color="auto"/>
        <w:right w:val="none" w:sz="0" w:space="0" w:color="auto"/>
      </w:divBdr>
    </w:div>
    <w:div w:id="1974745322">
      <w:bodyDiv w:val="1"/>
      <w:marLeft w:val="0"/>
      <w:marRight w:val="0"/>
      <w:marTop w:val="0"/>
      <w:marBottom w:val="0"/>
      <w:divBdr>
        <w:top w:val="none" w:sz="0" w:space="0" w:color="auto"/>
        <w:left w:val="none" w:sz="0" w:space="0" w:color="auto"/>
        <w:bottom w:val="none" w:sz="0" w:space="0" w:color="auto"/>
        <w:right w:val="none" w:sz="0" w:space="0" w:color="auto"/>
      </w:divBdr>
    </w:div>
    <w:div w:id="205241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0D804-3206-4FB1-93D2-B07C7D181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868</Words>
  <Characters>5469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DFG</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strauss</dc:creator>
  <cp:keywords/>
  <dc:description/>
  <cp:lastModifiedBy> </cp:lastModifiedBy>
  <cp:revision>2</cp:revision>
  <cp:lastPrinted>2023-07-01T18:10:00Z</cp:lastPrinted>
  <dcterms:created xsi:type="dcterms:W3CDTF">2023-07-02T06:59:00Z</dcterms:created>
  <dcterms:modified xsi:type="dcterms:W3CDTF">2023-07-02T06:59:00Z</dcterms:modified>
</cp:coreProperties>
</file>