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6592CC3F" w14:textId="18954E65" w:rsidR="0066767A" w:rsidRDefault="002C3FC9" w:rsidP="004F1822">
          <w:pPr>
            <w:pStyle w:val="KeinLeerraum"/>
            <w:spacing w:before="1540" w:after="240"/>
            <w:jc w:val="center"/>
            <w:sectPr w:rsidR="0066767A" w:rsidSect="00E9151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709" w:gutter="0"/>
              <w:cols w:space="708"/>
              <w:docGrid w:linePitch="360"/>
            </w:sectPr>
          </w:pPr>
          <w:r>
            <w:rPr>
              <w:b/>
              <w:noProof/>
              <w:szCs w:val="22"/>
              <w:lang w:val="en-GB"/>
            </w:rPr>
            <w:drawing>
              <wp:anchor distT="0" distB="0" distL="114300" distR="114300" simplePos="0" relativeHeight="251658240"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14"/>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17170" w:displacedByCustomXml="next"/>
        <w:bookmarkStart w:id="1" w:name="_Toc283017236" w:displacedByCustomXml="next"/>
        <w:bookmarkStart w:id="2" w:name="_Toc283017362" w:displacedByCustomXml="next"/>
        <w:bookmarkStart w:id="3" w:name="_Toc283038945" w:displacedByCustomXml="next"/>
        <w:bookmarkStart w:id="4" w:name="_Toc283039039" w:displacedByCustomXml="next"/>
      </w:sdtContent>
    </w:sdt>
    <w:p w14:paraId="3A672EA4" w14:textId="0DD5FE8B" w:rsidR="0066767A" w:rsidRPr="003C3653" w:rsidRDefault="00C83C62" w:rsidP="0066767A">
      <w:pPr>
        <w:pStyle w:val="berschrift2"/>
      </w:pPr>
      <w:bookmarkStart w:id="5" w:name="_Toc137285555"/>
      <w:bookmarkStart w:id="6" w:name="_Toc137368204"/>
      <w:bookmarkStart w:id="7" w:name="_Toc139102380"/>
      <w:bookmarkStart w:id="8" w:name="_Toc139103227"/>
      <w:r>
        <w:rPr>
          <w:noProof/>
          <w:lang w:val="de-DE"/>
        </w:rPr>
        <w:lastRenderedPageBreak/>
        <w:pict w14:anchorId="7003AEB5">
          <v:shapetype id="_x0000_t202" coordsize="21600,21600" o:spt="202" path="m,l,21600r21600,l21600,xe">
            <v:stroke joinstyle="miter"/>
            <v:path gradientshapeok="t" o:connecttype="rect"/>
          </v:shapetype>
          <v:shape id="_x0000_s1048" type="#_x0000_t202" style="position:absolute;left:0;text-align:left;margin-left:-56.65pt;margin-top:.35pt;width:44.25pt;height:348.75pt;z-index:251694080">
            <v:textbox style="mso-next-textbox:#_x0000_s1048">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02632F34" w14:textId="77777777" w:rsidTr="0082530C">
                    <w:trPr>
                      <w:cantSplit/>
                      <w:trHeight w:val="2268"/>
                    </w:trPr>
                    <w:tc>
                      <w:tcPr>
                        <w:tcW w:w="284" w:type="dxa"/>
                        <w:vMerge w:val="restart"/>
                        <w:shd w:val="clear" w:color="auto" w:fill="DAF4CA" w:themeFill="accent2" w:themeFillTint="33"/>
                        <w:textDirection w:val="btLr"/>
                      </w:tcPr>
                      <w:p w14:paraId="58525069"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68E3B352" w14:textId="1125FEE6" w:rsidR="006E4240" w:rsidRPr="0082530C" w:rsidRDefault="006E4240" w:rsidP="00C54B24">
                        <w:pPr>
                          <w:jc w:val="center"/>
                        </w:pPr>
                        <w:r w:rsidRPr="00BE449A">
                          <w:t>Andreas Bahr</w:t>
                        </w:r>
                      </w:p>
                    </w:tc>
                  </w:tr>
                  <w:tr w:rsidR="006E4240" w14:paraId="534D0C1E" w14:textId="77777777" w:rsidTr="0082530C">
                    <w:trPr>
                      <w:cantSplit/>
                      <w:trHeight w:val="2268"/>
                    </w:trPr>
                    <w:tc>
                      <w:tcPr>
                        <w:tcW w:w="284" w:type="dxa"/>
                        <w:vMerge/>
                        <w:shd w:val="clear" w:color="auto" w:fill="DAF4CA" w:themeFill="accent2" w:themeFillTint="33"/>
                        <w:textDirection w:val="btLr"/>
                      </w:tcPr>
                      <w:p w14:paraId="32168C46"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26101D9E" w14:textId="440A693D" w:rsidR="006E4240" w:rsidRPr="0082530C" w:rsidRDefault="006E4240" w:rsidP="00C54B24">
                        <w:pPr>
                          <w:jc w:val="center"/>
                        </w:pPr>
                        <w:r>
                          <w:t>Rainer Adelung</w:t>
                        </w:r>
                      </w:p>
                    </w:tc>
                  </w:tr>
                  <w:tr w:rsidR="006E4240" w14:paraId="343FF9A4" w14:textId="77777777" w:rsidTr="0082530C">
                    <w:trPr>
                      <w:cantSplit/>
                      <w:trHeight w:val="2268"/>
                    </w:trPr>
                    <w:tc>
                      <w:tcPr>
                        <w:tcW w:w="284" w:type="dxa"/>
                        <w:vMerge/>
                        <w:shd w:val="clear" w:color="auto" w:fill="DAF4CA" w:themeFill="accent2" w:themeFillTint="33"/>
                        <w:textDirection w:val="btLr"/>
                      </w:tcPr>
                      <w:p w14:paraId="4DD6ACF2"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3FB595C8" w14:textId="5335891E" w:rsidR="006E4240" w:rsidRPr="0082530C" w:rsidRDefault="006E4240" w:rsidP="00C54B24">
                        <w:pPr>
                          <w:jc w:val="center"/>
                        </w:pPr>
                        <w:r w:rsidRPr="007321A2">
                          <w:t>Robert Rieger</w:t>
                        </w:r>
                      </w:p>
                    </w:tc>
                  </w:tr>
                </w:tbl>
                <w:p w14:paraId="1558D635" w14:textId="77777777" w:rsidR="006E4240" w:rsidRDefault="006E4240" w:rsidP="0066767A">
                  <w:pPr>
                    <w:shd w:val="clear" w:color="auto" w:fill="DAF4CA" w:themeFill="accent2" w:themeFillTint="33"/>
                  </w:pPr>
                </w:p>
              </w:txbxContent>
            </v:textbox>
          </v:shape>
        </w:pict>
      </w:r>
      <w:r w:rsidR="0066767A">
        <w:t>Z1</w:t>
      </w:r>
      <w:r w:rsidR="0066767A" w:rsidRPr="003C3653">
        <w:t xml:space="preserve">: </w:t>
      </w:r>
      <w:r w:rsidR="0066767A" w:rsidRPr="006513E4">
        <w:t>MEMS Magnetoelectric Sensor Fabrication</w:t>
      </w:r>
      <w:bookmarkEnd w:id="5"/>
      <w:bookmarkEnd w:id="6"/>
      <w:bookmarkEnd w:id="7"/>
      <w:bookmarkEnd w:id="8"/>
      <w:r w:rsidR="0066767A">
        <w:br/>
      </w:r>
    </w:p>
    <w:p w14:paraId="1A20E758" w14:textId="77777777" w:rsidR="0049225D" w:rsidRPr="00E61249" w:rsidRDefault="0049225D" w:rsidP="00E61249">
      <w:pPr>
        <w:rPr>
          <w:b/>
          <w:lang w:val="en-US"/>
        </w:rPr>
      </w:pPr>
      <w:bookmarkStart w:id="9" w:name="_Toc139102381"/>
      <w:r w:rsidRPr="00E61249">
        <w:rPr>
          <w:b/>
          <w:lang w:val="en-US"/>
        </w:rPr>
        <w:t>Principal Investigators</w:t>
      </w:r>
      <w:bookmarkEnd w:id="9"/>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531"/>
        <w:gridCol w:w="4825"/>
      </w:tblGrid>
      <w:tr w:rsidR="0049225D" w:rsidRPr="00487523" w14:paraId="0847BCDD" w14:textId="77777777" w:rsidTr="0049225D">
        <w:trPr>
          <w:trHeight w:val="2883"/>
        </w:trPr>
        <w:tc>
          <w:tcPr>
            <w:tcW w:w="4531" w:type="dxa"/>
          </w:tcPr>
          <w:p w14:paraId="7B57EB24" w14:textId="77777777" w:rsidR="0049225D" w:rsidRDefault="0049225D" w:rsidP="00E61249">
            <w:pPr>
              <w:rPr>
                <w:lang w:val="en-US"/>
              </w:rPr>
            </w:pPr>
            <w:bookmarkStart w:id="10" w:name="_Toc139102382"/>
            <w:r>
              <w:rPr>
                <w:lang w:val="en-US"/>
              </w:rPr>
              <w:t>Meyners</w:t>
            </w:r>
            <w:r w:rsidRPr="00AA1BB1">
              <w:rPr>
                <w:lang w:val="en-US"/>
              </w:rPr>
              <w:t xml:space="preserve">, </w:t>
            </w:r>
            <w:r>
              <w:rPr>
                <w:lang w:val="en-US"/>
              </w:rPr>
              <w:t>Dirk</w:t>
            </w:r>
            <w:r w:rsidRPr="00AA1BB1">
              <w:rPr>
                <w:lang w:val="en-US"/>
              </w:rPr>
              <w:t>, Dr.</w:t>
            </w:r>
            <w:bookmarkEnd w:id="10"/>
            <w:r w:rsidRPr="00AA1BB1">
              <w:rPr>
                <w:lang w:val="en-US"/>
              </w:rPr>
              <w:tab/>
            </w:r>
          </w:p>
          <w:p w14:paraId="76E4AB8D" w14:textId="77777777" w:rsidR="0049225D" w:rsidRDefault="0049225D" w:rsidP="00E61249">
            <w:pPr>
              <w:rPr>
                <w:lang w:val="en-US"/>
              </w:rPr>
            </w:pPr>
            <w:bookmarkStart w:id="11" w:name="_Toc139102383"/>
            <w:r>
              <w:rPr>
                <w:lang w:val="en-US"/>
              </w:rPr>
              <w:t>22</w:t>
            </w:r>
            <w:r w:rsidRPr="003C72E1">
              <w:rPr>
                <w:lang w:val="en-US"/>
              </w:rPr>
              <w:t>.0</w:t>
            </w:r>
            <w:r>
              <w:rPr>
                <w:lang w:val="en-US"/>
              </w:rPr>
              <w:t>5</w:t>
            </w:r>
            <w:r w:rsidRPr="003C72E1">
              <w:rPr>
                <w:lang w:val="en-US"/>
              </w:rPr>
              <w:t>.19</w:t>
            </w:r>
            <w:r>
              <w:rPr>
                <w:lang w:val="en-US"/>
              </w:rPr>
              <w:t>73</w:t>
            </w:r>
            <w:bookmarkEnd w:id="11"/>
          </w:p>
          <w:p w14:paraId="3D963A95" w14:textId="77777777" w:rsidR="0049225D" w:rsidRPr="00AA1BB1" w:rsidRDefault="0049225D" w:rsidP="00E61249">
            <w:pPr>
              <w:rPr>
                <w:lang w:val="en-US"/>
              </w:rPr>
            </w:pPr>
          </w:p>
          <w:p w14:paraId="4752316F" w14:textId="77777777" w:rsidR="0049225D" w:rsidRPr="003C72E1" w:rsidRDefault="0049225D" w:rsidP="00E61249">
            <w:pPr>
              <w:rPr>
                <w:lang w:val="en-US"/>
              </w:rPr>
            </w:pPr>
            <w:bookmarkStart w:id="12" w:name="_Toc139102384"/>
            <w:r w:rsidRPr="003C72E1">
              <w:rPr>
                <w:lang w:val="en-US"/>
              </w:rPr>
              <w:t>Inorganic Functional Materials</w:t>
            </w:r>
            <w:bookmarkEnd w:id="12"/>
          </w:p>
          <w:p w14:paraId="373F37DB" w14:textId="77777777" w:rsidR="0049225D" w:rsidRPr="00AA1BB1" w:rsidRDefault="0049225D" w:rsidP="00E61249">
            <w:bookmarkStart w:id="13" w:name="_Toc139102385"/>
            <w:r w:rsidRPr="00AA1BB1">
              <w:t xml:space="preserve">Institute </w:t>
            </w:r>
            <w:proofErr w:type="spellStart"/>
            <w:r w:rsidRPr="00AA1BB1">
              <w:t>for</w:t>
            </w:r>
            <w:proofErr w:type="spellEnd"/>
            <w:r w:rsidRPr="00AA1BB1">
              <w:t xml:space="preserve"> Materials Science</w:t>
            </w:r>
            <w:bookmarkEnd w:id="13"/>
          </w:p>
          <w:p w14:paraId="0F4E9FCF" w14:textId="77777777" w:rsidR="0049225D" w:rsidRPr="00AA1BB1" w:rsidRDefault="0049225D" w:rsidP="00E61249">
            <w:bookmarkStart w:id="14" w:name="_Toc139102386"/>
            <w:r w:rsidRPr="003C72E1">
              <w:t>Christian-Alb</w:t>
            </w:r>
            <w:r>
              <w:t>rechts-Universität zu Kiel</w:t>
            </w:r>
            <w:bookmarkEnd w:id="14"/>
            <w:r>
              <w:t xml:space="preserve"> </w:t>
            </w:r>
          </w:p>
          <w:p w14:paraId="5655741B" w14:textId="77777777" w:rsidR="0049225D" w:rsidRPr="00AA1BB1" w:rsidRDefault="0049225D" w:rsidP="00E61249">
            <w:bookmarkStart w:id="15" w:name="_Toc139102387"/>
            <w:r w:rsidRPr="00AA1BB1">
              <w:t>Kaiserstr. 2, D-24143 Kiel</w:t>
            </w:r>
            <w:bookmarkEnd w:id="15"/>
          </w:p>
          <w:p w14:paraId="27541A95" w14:textId="77777777" w:rsidR="0049225D" w:rsidRPr="003C72E1" w:rsidRDefault="0049225D" w:rsidP="00E61249"/>
          <w:p w14:paraId="608C99BF" w14:textId="77777777" w:rsidR="0049225D" w:rsidRPr="003C72E1" w:rsidRDefault="0049225D" w:rsidP="00E61249">
            <w:pPr>
              <w:rPr>
                <w:lang w:val="en-US"/>
              </w:rPr>
            </w:pPr>
            <w:bookmarkStart w:id="16" w:name="_Toc139102388"/>
            <w:r w:rsidRPr="003C72E1">
              <w:rPr>
                <w:lang w:val="en-US"/>
              </w:rPr>
              <w:t>Phone: +49 (0) 431 880 620</w:t>
            </w:r>
            <w:r>
              <w:rPr>
                <w:lang w:val="en-US"/>
              </w:rPr>
              <w:t>2</w:t>
            </w:r>
            <w:bookmarkEnd w:id="16"/>
          </w:p>
          <w:p w14:paraId="0CF32981" w14:textId="7E761138" w:rsidR="0049225D" w:rsidRPr="00A54DFD" w:rsidRDefault="0049225D" w:rsidP="00E61249">
            <w:pPr>
              <w:rPr>
                <w:lang w:val="en-US"/>
              </w:rPr>
            </w:pPr>
            <w:bookmarkStart w:id="17" w:name="_Toc139102389"/>
            <w:r w:rsidRPr="00A54DFD">
              <w:rPr>
                <w:lang w:val="en-US"/>
              </w:rPr>
              <w:t>E-</w:t>
            </w:r>
            <w:r w:rsidR="00487523" w:rsidRPr="00A54DFD">
              <w:rPr>
                <w:lang w:val="en-US"/>
              </w:rPr>
              <w:t>m</w:t>
            </w:r>
            <w:r w:rsidRPr="00A54DFD">
              <w:rPr>
                <w:lang w:val="en-US"/>
              </w:rPr>
              <w:t>ail: dm@tf.uni-kiel.de</w:t>
            </w:r>
            <w:bookmarkEnd w:id="17"/>
          </w:p>
        </w:tc>
        <w:tc>
          <w:tcPr>
            <w:tcW w:w="4825" w:type="dxa"/>
          </w:tcPr>
          <w:p w14:paraId="678BE9AA" w14:textId="77777777" w:rsidR="0049225D" w:rsidRPr="00131380" w:rsidRDefault="0049225D" w:rsidP="00E61249">
            <w:pPr>
              <w:rPr>
                <w:lang w:val="en-US"/>
              </w:rPr>
            </w:pPr>
            <w:bookmarkStart w:id="18" w:name="_Toc139102390"/>
            <w:proofErr w:type="spellStart"/>
            <w:r w:rsidRPr="00131380">
              <w:rPr>
                <w:lang w:val="en-US"/>
              </w:rPr>
              <w:t>Gojdka</w:t>
            </w:r>
            <w:proofErr w:type="spellEnd"/>
            <w:r w:rsidRPr="00131380">
              <w:rPr>
                <w:lang w:val="en-US"/>
              </w:rPr>
              <w:t>, Björn, Dr.-Ing.</w:t>
            </w:r>
            <w:bookmarkEnd w:id="18"/>
          </w:p>
          <w:p w14:paraId="7D901A9C" w14:textId="77777777" w:rsidR="0049225D" w:rsidRPr="00131380" w:rsidRDefault="0049225D" w:rsidP="00E61249">
            <w:pPr>
              <w:rPr>
                <w:lang w:val="en-US"/>
              </w:rPr>
            </w:pPr>
            <w:bookmarkStart w:id="19" w:name="_Toc139102391"/>
            <w:r w:rsidRPr="00131380">
              <w:rPr>
                <w:lang w:val="en-US"/>
              </w:rPr>
              <w:t>20.01.1981</w:t>
            </w:r>
            <w:bookmarkEnd w:id="19"/>
          </w:p>
          <w:p w14:paraId="1C59DC8B" w14:textId="77777777" w:rsidR="0049225D" w:rsidRPr="00131380" w:rsidRDefault="0049225D" w:rsidP="00E61249">
            <w:pPr>
              <w:rPr>
                <w:lang w:val="en-US"/>
              </w:rPr>
            </w:pPr>
          </w:p>
          <w:p w14:paraId="3E6E7C5D" w14:textId="77777777" w:rsidR="0049225D" w:rsidRPr="00131380" w:rsidRDefault="0049225D" w:rsidP="00E61249">
            <w:pPr>
              <w:rPr>
                <w:color w:val="000000"/>
                <w:lang w:val="en-US"/>
              </w:rPr>
            </w:pPr>
            <w:r>
              <w:rPr>
                <w:color w:val="000000"/>
                <w:lang w:val="en-US"/>
              </w:rPr>
              <w:t>MEMS Applications</w:t>
            </w:r>
          </w:p>
          <w:p w14:paraId="2FA5DAA5" w14:textId="77777777" w:rsidR="0049225D" w:rsidRPr="00EF61AB" w:rsidRDefault="0049225D" w:rsidP="00E61249">
            <w:pPr>
              <w:rPr>
                <w:color w:val="000000"/>
                <w:lang w:val="en-US"/>
              </w:rPr>
            </w:pPr>
            <w:r w:rsidRPr="00EF61AB">
              <w:rPr>
                <w:color w:val="000000"/>
                <w:lang w:val="en-US"/>
              </w:rPr>
              <w:t>Fraunhofer Institute for Silicon Technology</w:t>
            </w:r>
            <w:r>
              <w:rPr>
                <w:color w:val="000000"/>
                <w:lang w:val="en-US"/>
              </w:rPr>
              <w:t xml:space="preserve"> ISIT</w:t>
            </w:r>
          </w:p>
          <w:p w14:paraId="08C1C423" w14:textId="77777777" w:rsidR="0049225D" w:rsidRPr="00EF61AB" w:rsidRDefault="0049225D" w:rsidP="00E61249">
            <w:pPr>
              <w:rPr>
                <w:color w:val="000000"/>
                <w:lang w:val="en-US"/>
              </w:rPr>
            </w:pPr>
            <w:proofErr w:type="spellStart"/>
            <w:r w:rsidRPr="00EF61AB">
              <w:rPr>
                <w:color w:val="000000"/>
                <w:lang w:val="en-US"/>
              </w:rPr>
              <w:t>Fraunhoferstr</w:t>
            </w:r>
            <w:proofErr w:type="spellEnd"/>
            <w:r w:rsidRPr="00EF61AB">
              <w:rPr>
                <w:color w:val="000000"/>
                <w:lang w:val="en-US"/>
              </w:rPr>
              <w:t xml:space="preserve">. 1, D-25524 </w:t>
            </w:r>
            <w:proofErr w:type="spellStart"/>
            <w:r w:rsidRPr="00EF61AB">
              <w:rPr>
                <w:color w:val="000000"/>
                <w:lang w:val="en-US"/>
              </w:rPr>
              <w:t>Itzehoe</w:t>
            </w:r>
            <w:proofErr w:type="spellEnd"/>
          </w:p>
          <w:p w14:paraId="0C8E1E2D" w14:textId="2EEB14BB" w:rsidR="0049225D" w:rsidRDefault="0049225D" w:rsidP="00E61249">
            <w:pPr>
              <w:rPr>
                <w:color w:val="000000"/>
                <w:lang w:val="en-US"/>
              </w:rPr>
            </w:pPr>
          </w:p>
          <w:p w14:paraId="0B8712FE" w14:textId="77777777" w:rsidR="0049225D" w:rsidRPr="00EF61AB" w:rsidRDefault="0049225D" w:rsidP="00E61249">
            <w:pPr>
              <w:rPr>
                <w:color w:val="000000"/>
                <w:lang w:val="en-US"/>
              </w:rPr>
            </w:pPr>
          </w:p>
          <w:p w14:paraId="43286550" w14:textId="77777777" w:rsidR="0049225D" w:rsidRPr="00AA1BB1" w:rsidRDefault="0049225D" w:rsidP="00E61249">
            <w:pPr>
              <w:rPr>
                <w:color w:val="000000"/>
                <w:lang w:val="en-US"/>
              </w:rPr>
            </w:pPr>
            <w:r w:rsidRPr="00AA1BB1">
              <w:rPr>
                <w:color w:val="000000"/>
                <w:lang w:val="en-US"/>
              </w:rPr>
              <w:t xml:space="preserve">Phone: +49 (0) 4821 17 </w:t>
            </w:r>
            <w:r>
              <w:rPr>
                <w:color w:val="000000"/>
                <w:lang w:val="en-US"/>
              </w:rPr>
              <w:t>1412</w:t>
            </w:r>
          </w:p>
          <w:p w14:paraId="7FC3740B" w14:textId="127F9DD6" w:rsidR="0049225D" w:rsidRPr="00487523" w:rsidRDefault="0049225D" w:rsidP="00E61249">
            <w:bookmarkStart w:id="20" w:name="_Toc139102392"/>
            <w:proofErr w:type="spellStart"/>
            <w:r w:rsidRPr="00487523">
              <w:rPr>
                <w:color w:val="000000"/>
              </w:rPr>
              <w:t>E</w:t>
            </w:r>
            <w:r w:rsidR="00487523" w:rsidRPr="00487523">
              <w:rPr>
                <w:color w:val="000000"/>
              </w:rPr>
              <w:t>-</w:t>
            </w:r>
            <w:r w:rsidRPr="00487523">
              <w:rPr>
                <w:color w:val="000000"/>
              </w:rPr>
              <w:t>mail</w:t>
            </w:r>
            <w:proofErr w:type="spellEnd"/>
            <w:r w:rsidRPr="00487523">
              <w:rPr>
                <w:color w:val="000000"/>
              </w:rPr>
              <w:t>: bjoern.gojdka@isit.fraunhofer.de</w:t>
            </w:r>
            <w:bookmarkEnd w:id="20"/>
          </w:p>
        </w:tc>
      </w:tr>
    </w:tbl>
    <w:p w14:paraId="04943541" w14:textId="3246BB12" w:rsidR="0049225D" w:rsidRPr="00E61249" w:rsidRDefault="0053225C" w:rsidP="00E61249">
      <w:pPr>
        <w:rPr>
          <w:b/>
          <w:lang w:val="en-US"/>
        </w:rPr>
      </w:pPr>
      <w:r w:rsidRPr="00487523">
        <w:br/>
      </w:r>
      <w:bookmarkStart w:id="21" w:name="_Toc139102393"/>
      <w:r w:rsidR="0049225D" w:rsidRPr="00E61249">
        <w:rPr>
          <w:b/>
          <w:lang w:val="en-US"/>
        </w:rPr>
        <w:t>Summary of the Service Project</w:t>
      </w:r>
      <w:bookmarkEnd w:id="21"/>
    </w:p>
    <w:p w14:paraId="44CBAC65" w14:textId="77777777" w:rsidR="0049225D" w:rsidRDefault="0049225D" w:rsidP="00D77BF1">
      <w:pPr>
        <w:spacing w:before="120" w:line="276" w:lineRule="auto"/>
        <w:jc w:val="both"/>
        <w:rPr>
          <w:rFonts w:cs="Arial"/>
          <w:lang w:val="en-US"/>
        </w:rPr>
      </w:pPr>
      <w:r w:rsidRPr="00131380">
        <w:rPr>
          <w:rFonts w:cs="Arial"/>
          <w:lang w:val="en-US"/>
        </w:rPr>
        <w:t xml:space="preserve">The central task of the project is to </w:t>
      </w:r>
      <w:r>
        <w:rPr>
          <w:rFonts w:cs="Arial"/>
          <w:lang w:val="en-US"/>
        </w:rPr>
        <w:t>fabricate</w:t>
      </w:r>
      <w:r w:rsidRPr="00131380">
        <w:rPr>
          <w:rFonts w:cs="Arial"/>
          <w:lang w:val="en-US"/>
        </w:rPr>
        <w:t xml:space="preserve"> magnetoelectric sensors in large numbers and with high reproducibility so that they can be reliably used in </w:t>
      </w:r>
      <w:r>
        <w:rPr>
          <w:rFonts w:cs="Arial"/>
          <w:lang w:val="en-US"/>
        </w:rPr>
        <w:t>the CRC’s</w:t>
      </w:r>
      <w:r w:rsidRPr="00131380">
        <w:rPr>
          <w:rFonts w:cs="Arial"/>
          <w:lang w:val="en-US"/>
        </w:rPr>
        <w:t xml:space="preserve"> application projects</w:t>
      </w:r>
      <w:r>
        <w:rPr>
          <w:rFonts w:cs="Arial"/>
          <w:lang w:val="en-US"/>
        </w:rPr>
        <w:t xml:space="preserve"> of research area B. </w:t>
      </w:r>
      <w:r w:rsidRPr="00D364E6">
        <w:rPr>
          <w:rFonts w:cs="Arial"/>
          <w:lang w:val="en-US"/>
        </w:rPr>
        <w:t xml:space="preserve">For this purpose, a technology platform </w:t>
      </w:r>
      <w:r>
        <w:rPr>
          <w:rFonts w:cs="Arial"/>
          <w:lang w:val="en-US"/>
        </w:rPr>
        <w:t>has been</w:t>
      </w:r>
      <w:r w:rsidRPr="00D364E6">
        <w:rPr>
          <w:rFonts w:cs="Arial"/>
          <w:lang w:val="en-US"/>
        </w:rPr>
        <w:t xml:space="preserve"> established during the current funding p</w:t>
      </w:r>
      <w:r>
        <w:rPr>
          <w:rFonts w:cs="Arial"/>
          <w:lang w:val="en-US"/>
        </w:rPr>
        <w:t>eriod.</w:t>
      </w:r>
      <w:r w:rsidRPr="00D364E6">
        <w:rPr>
          <w:rFonts w:cs="Arial"/>
          <w:lang w:val="en-US"/>
        </w:rPr>
        <w:t xml:space="preserve"> </w:t>
      </w:r>
      <w:r w:rsidRPr="00131380">
        <w:rPr>
          <w:rFonts w:cs="Arial"/>
          <w:lang w:val="en-US"/>
        </w:rPr>
        <w:t xml:space="preserve">The </w:t>
      </w:r>
      <w:r>
        <w:rPr>
          <w:rFonts w:cs="Arial"/>
          <w:lang w:val="en-US"/>
        </w:rPr>
        <w:t>platform</w:t>
      </w:r>
      <w:r w:rsidRPr="00131380">
        <w:rPr>
          <w:rFonts w:cs="Arial"/>
          <w:lang w:val="en-US"/>
        </w:rPr>
        <w:t xml:space="preserve"> combines the micro- and </w:t>
      </w:r>
      <w:proofErr w:type="spellStart"/>
      <w:r w:rsidRPr="00131380">
        <w:rPr>
          <w:rFonts w:cs="Arial"/>
          <w:lang w:val="en-US"/>
        </w:rPr>
        <w:t>nanosystems</w:t>
      </w:r>
      <w:proofErr w:type="spellEnd"/>
      <w:r w:rsidRPr="00131380">
        <w:rPr>
          <w:rFonts w:cs="Arial"/>
          <w:lang w:val="en-US"/>
        </w:rPr>
        <w:t xml:space="preserve"> </w:t>
      </w:r>
      <w:r>
        <w:rPr>
          <w:rFonts w:cs="Arial"/>
          <w:lang w:val="en-US"/>
        </w:rPr>
        <w:t>capabilities</w:t>
      </w:r>
      <w:r w:rsidRPr="00131380">
        <w:rPr>
          <w:rFonts w:cs="Arial"/>
          <w:lang w:val="en-US"/>
        </w:rPr>
        <w:t xml:space="preserve"> offered by the cleanroom laboratories at the two </w:t>
      </w:r>
      <w:r>
        <w:rPr>
          <w:rFonts w:cs="Arial"/>
          <w:lang w:val="en-US"/>
        </w:rPr>
        <w:t>sites</w:t>
      </w:r>
      <w:r w:rsidRPr="00131380">
        <w:rPr>
          <w:rFonts w:cs="Arial"/>
          <w:lang w:val="en-US"/>
        </w:rPr>
        <w:t xml:space="preserve"> of CAU and ISIT</w:t>
      </w:r>
      <w:r>
        <w:rPr>
          <w:rFonts w:cs="Arial"/>
          <w:lang w:val="en-US"/>
        </w:rPr>
        <w:t xml:space="preserve">. </w:t>
      </w:r>
    </w:p>
    <w:p w14:paraId="54A177DB" w14:textId="77777777" w:rsidR="0049225D" w:rsidRPr="00131380" w:rsidRDefault="0049225D" w:rsidP="00D77BF1">
      <w:pPr>
        <w:spacing w:before="120" w:line="276" w:lineRule="auto"/>
        <w:jc w:val="both"/>
        <w:rPr>
          <w:rFonts w:cs="Arial"/>
          <w:lang w:val="en-US"/>
        </w:rPr>
      </w:pPr>
      <w:r w:rsidRPr="00131380">
        <w:rPr>
          <w:rFonts w:cs="Arial"/>
          <w:lang w:val="en-US"/>
        </w:rPr>
        <w:t xml:space="preserve">In the </w:t>
      </w:r>
      <w:proofErr w:type="spellStart"/>
      <w:r w:rsidRPr="00131380">
        <w:rPr>
          <w:rFonts w:cs="Arial"/>
          <w:lang w:val="en-US"/>
        </w:rPr>
        <w:t>Kieler</w:t>
      </w:r>
      <w:proofErr w:type="spellEnd"/>
      <w:r w:rsidRPr="00131380">
        <w:rPr>
          <w:rFonts w:cs="Arial"/>
          <w:lang w:val="en-US"/>
        </w:rPr>
        <w:t xml:space="preserve"> </w:t>
      </w:r>
      <w:proofErr w:type="spellStart"/>
      <w:r w:rsidRPr="00131380">
        <w:rPr>
          <w:rFonts w:cs="Arial"/>
          <w:lang w:val="en-US"/>
        </w:rPr>
        <w:t>N</w:t>
      </w:r>
      <w:r>
        <w:rPr>
          <w:rFonts w:cs="Arial"/>
          <w:lang w:val="en-US"/>
        </w:rPr>
        <w:t>anolabor</w:t>
      </w:r>
      <w:proofErr w:type="spellEnd"/>
      <w:r>
        <w:rPr>
          <w:rFonts w:cs="Arial"/>
          <w:lang w:val="en-US"/>
        </w:rPr>
        <w:t xml:space="preserve"> at CAU, the sensor fabrication is based on bulk micromachining combining magnetron sputter deposition, </w:t>
      </w:r>
      <w:r w:rsidRPr="003B4530">
        <w:rPr>
          <w:rFonts w:cs="Arial"/>
          <w:lang w:val="en-US"/>
        </w:rPr>
        <w:t>plasma enhanced chemical vapor deposition</w:t>
      </w:r>
      <w:r>
        <w:rPr>
          <w:rFonts w:cs="Arial"/>
          <w:lang w:val="en-US"/>
        </w:rPr>
        <w:t xml:space="preserve">, conventional optical lithography, ion beam etching, wet chemical etching, and reactive ion etching. </w:t>
      </w:r>
      <w:r w:rsidRPr="00D364E6">
        <w:rPr>
          <w:rFonts w:cs="Arial"/>
          <w:lang w:val="en-US"/>
        </w:rPr>
        <w:t xml:space="preserve">The following techniques are also available for </w:t>
      </w:r>
      <w:r>
        <w:rPr>
          <w:rFonts w:cs="Arial"/>
          <w:lang w:val="en-US"/>
        </w:rPr>
        <w:t xml:space="preserve">possible </w:t>
      </w:r>
      <w:r w:rsidRPr="00D364E6">
        <w:rPr>
          <w:rFonts w:cs="Arial"/>
          <w:lang w:val="en-US"/>
        </w:rPr>
        <w:t>future development</w:t>
      </w:r>
      <w:r>
        <w:rPr>
          <w:rFonts w:cs="Arial"/>
          <w:lang w:val="en-US"/>
        </w:rPr>
        <w:t xml:space="preserve">: </w:t>
      </w:r>
      <w:r w:rsidRPr="003B4530">
        <w:rPr>
          <w:rFonts w:cs="Arial"/>
          <w:lang w:val="en-US"/>
        </w:rPr>
        <w:t>pulsed la</w:t>
      </w:r>
      <w:r>
        <w:rPr>
          <w:rFonts w:cs="Arial"/>
          <w:lang w:val="en-US"/>
        </w:rPr>
        <w:t>ser deposition, atomic layer deposition, electro plating, electron beam lithography, and laser writing.</w:t>
      </w:r>
    </w:p>
    <w:p w14:paraId="517FEC3E" w14:textId="77777777" w:rsidR="0049225D" w:rsidRDefault="0049225D" w:rsidP="00D77BF1">
      <w:pPr>
        <w:spacing w:before="120" w:line="276" w:lineRule="auto"/>
        <w:jc w:val="both"/>
        <w:rPr>
          <w:rFonts w:cs="Arial"/>
          <w:lang w:val="en-US"/>
        </w:rPr>
      </w:pPr>
      <w:r w:rsidRPr="007032B8">
        <w:rPr>
          <w:rFonts w:cs="Arial"/>
          <w:lang w:val="en-US"/>
        </w:rPr>
        <w:t>The 200 mm wafer line at ISIT offers a wide range of back-end-of-line processes for MEMS manufacturing. Examples include</w:t>
      </w:r>
      <w:r>
        <w:rPr>
          <w:rFonts w:cs="Arial"/>
          <w:lang w:val="en-US"/>
        </w:rPr>
        <w:t xml:space="preserve"> </w:t>
      </w:r>
      <w:r w:rsidRPr="007032B8">
        <w:rPr>
          <w:rFonts w:cs="Arial"/>
          <w:lang w:val="en-US"/>
        </w:rPr>
        <w:t>vacuum wafer-level packaging, highly selective gas-phase etching by XeF</w:t>
      </w:r>
      <w:r w:rsidRPr="007032B8">
        <w:rPr>
          <w:rFonts w:cs="Arial"/>
          <w:vertAlign w:val="subscript"/>
          <w:lang w:val="en-US"/>
        </w:rPr>
        <w:t>2</w:t>
      </w:r>
      <w:r w:rsidRPr="007032B8">
        <w:rPr>
          <w:rFonts w:cs="Arial"/>
          <w:lang w:val="en-US"/>
        </w:rPr>
        <w:t xml:space="preserve">, grinding and chemical-mechanical polishing, (thick) polysilicon on silicon oxide, deep reactive ion etching, micro assembly </w:t>
      </w:r>
      <w:r>
        <w:rPr>
          <w:rFonts w:cs="Arial"/>
          <w:lang w:val="en-US"/>
        </w:rPr>
        <w:t>processes</w:t>
      </w:r>
      <w:r w:rsidRPr="007032B8">
        <w:rPr>
          <w:rFonts w:cs="Arial"/>
          <w:lang w:val="en-US"/>
        </w:rPr>
        <w:t>, atomic layer deposition, RF and DC sputter deposition, electro plating, spin and spray coating, stepping and 1:1 lithography as well as comprehensive measurement equipment for process control monitoring.</w:t>
      </w:r>
      <w:r w:rsidRPr="00FD6C78">
        <w:rPr>
          <w:rFonts w:cs="Arial"/>
          <w:lang w:val="en-US"/>
        </w:rPr>
        <w:t xml:space="preserve"> Furthermore, ISIT provides it’s </w:t>
      </w:r>
      <w:proofErr w:type="spellStart"/>
      <w:r>
        <w:rPr>
          <w:rFonts w:cs="Arial"/>
          <w:lang w:val="en-US"/>
        </w:rPr>
        <w:t>propietary</w:t>
      </w:r>
      <w:proofErr w:type="spellEnd"/>
      <w:r w:rsidRPr="00FD6C78">
        <w:rPr>
          <w:rFonts w:cs="Arial"/>
          <w:lang w:val="en-US"/>
        </w:rPr>
        <w:t xml:space="preserve"> </w:t>
      </w:r>
      <w:proofErr w:type="spellStart"/>
      <w:r w:rsidRPr="00FD6C78">
        <w:rPr>
          <w:rFonts w:cs="Arial"/>
          <w:lang w:val="en-US"/>
        </w:rPr>
        <w:t>PowderMEMS</w:t>
      </w:r>
      <w:proofErr w:type="spellEnd"/>
      <w:r>
        <w:rPr>
          <w:rFonts w:cs="Arial"/>
          <w:lang w:val="en-US"/>
        </w:rPr>
        <w:t xml:space="preserve"> microfabrication</w:t>
      </w:r>
      <w:r w:rsidRPr="00FD6C78">
        <w:rPr>
          <w:rFonts w:cs="Arial"/>
          <w:lang w:val="en-US"/>
        </w:rPr>
        <w:t xml:space="preserve"> technique</w:t>
      </w:r>
      <w:r>
        <w:rPr>
          <w:rFonts w:cs="Arial"/>
          <w:lang w:val="en-US"/>
        </w:rPr>
        <w:t>.</w:t>
      </w:r>
      <w:r w:rsidRPr="00FD6C78">
        <w:rPr>
          <w:rFonts w:cs="Arial"/>
          <w:lang w:val="en-US"/>
        </w:rPr>
        <w:t xml:space="preserve"> It allows for the </w:t>
      </w:r>
      <w:r>
        <w:rPr>
          <w:rFonts w:cs="Arial"/>
          <w:lang w:val="en-US"/>
        </w:rPr>
        <w:t xml:space="preserve">wafer-level </w:t>
      </w:r>
      <w:r w:rsidRPr="00FD6C78">
        <w:rPr>
          <w:rFonts w:cs="Arial"/>
          <w:lang w:val="en-US"/>
        </w:rPr>
        <w:t xml:space="preserve">integration of </w:t>
      </w:r>
      <w:r>
        <w:rPr>
          <w:rFonts w:cs="Arial"/>
          <w:lang w:val="en-US"/>
        </w:rPr>
        <w:t xml:space="preserve">functional three-dimensional microstructures like </w:t>
      </w:r>
      <w:r w:rsidRPr="00FD6C78">
        <w:rPr>
          <w:rFonts w:cs="Arial"/>
          <w:lang w:val="en-US"/>
        </w:rPr>
        <w:t>magnet</w:t>
      </w:r>
      <w:r>
        <w:rPr>
          <w:rFonts w:cs="Arial"/>
          <w:lang w:val="en-US"/>
        </w:rPr>
        <w:t>s</w:t>
      </w:r>
      <w:r w:rsidRPr="00FD6C78">
        <w:rPr>
          <w:rFonts w:cs="Arial"/>
          <w:lang w:val="en-US"/>
        </w:rPr>
        <w:t xml:space="preserve"> or dense </w:t>
      </w:r>
      <w:r>
        <w:rPr>
          <w:rFonts w:cs="Arial"/>
          <w:lang w:val="en-US"/>
        </w:rPr>
        <w:t>seismic masses.</w:t>
      </w:r>
    </w:p>
    <w:p w14:paraId="3396DEA4" w14:textId="77777777" w:rsidR="0049225D" w:rsidRPr="003816BF" w:rsidRDefault="0049225D" w:rsidP="00D77BF1">
      <w:pPr>
        <w:spacing w:before="120" w:line="276" w:lineRule="auto"/>
        <w:jc w:val="both"/>
        <w:rPr>
          <w:rFonts w:cs="Arial"/>
          <w:lang w:val="en-US"/>
        </w:rPr>
      </w:pPr>
      <w:r w:rsidRPr="00BC31A9">
        <w:rPr>
          <w:rFonts w:cs="Arial"/>
          <w:lang w:val="en-US"/>
        </w:rPr>
        <w:t xml:space="preserve">In the current period, the </w:t>
      </w:r>
      <w:r>
        <w:rPr>
          <w:rFonts w:cs="Arial"/>
          <w:lang w:val="en-US"/>
        </w:rPr>
        <w:t xml:space="preserve">bulk micromachining </w:t>
      </w:r>
      <w:r w:rsidRPr="00BC31A9">
        <w:rPr>
          <w:rFonts w:cs="Arial"/>
          <w:lang w:val="en-US"/>
        </w:rPr>
        <w:t>of miniaturized cantilev</w:t>
      </w:r>
      <w:r>
        <w:rPr>
          <w:rFonts w:cs="Arial"/>
          <w:lang w:val="en-US"/>
        </w:rPr>
        <w:t xml:space="preserve">er sensors for direct detection and ΔE-effect read-out was a main work package. The process flow has been revised twice with the help of failure mode effect analysis and specific design rules. The technology platform has been extended to bulk SAW sensors and A projects have been supported by partially processed wafers. </w:t>
      </w:r>
    </w:p>
    <w:p w14:paraId="3DE8046F" w14:textId="77777777" w:rsidR="0049225D" w:rsidRDefault="0049225D" w:rsidP="00D77BF1">
      <w:pPr>
        <w:spacing w:before="120" w:line="276" w:lineRule="auto"/>
        <w:jc w:val="both"/>
        <w:rPr>
          <w:rFonts w:cs="Arial"/>
          <w:lang w:val="en-US"/>
        </w:rPr>
      </w:pPr>
      <w:r w:rsidRPr="008D7105">
        <w:rPr>
          <w:rFonts w:cs="Arial"/>
          <w:lang w:val="en-US"/>
        </w:rPr>
        <w:t>For the funding period to be applied for, it is expected that these core tasks will remain.</w:t>
      </w:r>
      <w:r>
        <w:rPr>
          <w:rFonts w:cs="Arial"/>
          <w:lang w:val="en-US"/>
        </w:rPr>
        <w:t xml:space="preserve"> </w:t>
      </w:r>
      <w:r w:rsidRPr="008D7105">
        <w:rPr>
          <w:rFonts w:cs="Arial"/>
          <w:lang w:val="en-US"/>
        </w:rPr>
        <w:t xml:space="preserve">In addition, the project will adopt </w:t>
      </w:r>
      <w:r>
        <w:rPr>
          <w:rFonts w:cs="Arial"/>
          <w:lang w:val="en-US"/>
        </w:rPr>
        <w:t>fabrication</w:t>
      </w:r>
      <w:r w:rsidRPr="008D7105">
        <w:rPr>
          <w:rFonts w:cs="Arial"/>
          <w:lang w:val="en-US"/>
        </w:rPr>
        <w:t xml:space="preserve"> processes for the newly introduced converse ME sensors.</w:t>
      </w:r>
    </w:p>
    <w:p w14:paraId="08FEDB69" w14:textId="4920C08A" w:rsidR="0049225D" w:rsidRDefault="0049225D" w:rsidP="0053225C">
      <w:pPr>
        <w:spacing w:before="120" w:line="276" w:lineRule="auto"/>
        <w:jc w:val="both"/>
        <w:rPr>
          <w:rFonts w:cs="Arial"/>
          <w:highlight w:val="yellow"/>
          <w:lang w:val="en-US"/>
        </w:rPr>
      </w:pPr>
      <w:r w:rsidRPr="008D7105">
        <w:rPr>
          <w:rFonts w:cs="Arial"/>
          <w:lang w:val="en-US"/>
        </w:rPr>
        <w:t xml:space="preserve">By repeatedly adapting the technology platform to the latest </w:t>
      </w:r>
      <w:r>
        <w:rPr>
          <w:rFonts w:cs="Arial"/>
          <w:lang w:val="en-US"/>
        </w:rPr>
        <w:t>findings</w:t>
      </w:r>
      <w:r w:rsidRPr="008D7105">
        <w:rPr>
          <w:rFonts w:cs="Arial"/>
          <w:lang w:val="en-US"/>
        </w:rPr>
        <w:t xml:space="preserve">, Z1 fulfills its central role as an interface between the projects of the </w:t>
      </w:r>
      <w:r>
        <w:rPr>
          <w:rFonts w:cs="Arial"/>
          <w:lang w:val="en-US"/>
        </w:rPr>
        <w:t xml:space="preserve">sensor research area </w:t>
      </w:r>
      <w:r w:rsidRPr="008D7105">
        <w:rPr>
          <w:rFonts w:cs="Arial"/>
          <w:lang w:val="en-US"/>
        </w:rPr>
        <w:t>A</w:t>
      </w:r>
      <w:r>
        <w:rPr>
          <w:rFonts w:cs="Arial"/>
          <w:lang w:val="en-US"/>
        </w:rPr>
        <w:t xml:space="preserve"> and the projects of area B dedicated to sensor application. </w:t>
      </w:r>
      <w:r w:rsidRPr="00BC33D7">
        <w:rPr>
          <w:rFonts w:cs="Arial"/>
          <w:lang w:val="en-US"/>
        </w:rPr>
        <w:t xml:space="preserve">An important aspect of the platform revisions will be the </w:t>
      </w:r>
      <w:r w:rsidRPr="00BC33D7">
        <w:rPr>
          <w:rFonts w:cs="Arial"/>
          <w:lang w:val="en-US"/>
        </w:rPr>
        <w:lastRenderedPageBreak/>
        <w:t xml:space="preserve">implementation of ISIT’s </w:t>
      </w:r>
      <w:proofErr w:type="spellStart"/>
      <w:r w:rsidRPr="00BC33D7">
        <w:rPr>
          <w:rFonts w:cs="Arial"/>
          <w:lang w:val="en-US"/>
        </w:rPr>
        <w:t>PowderMEMS</w:t>
      </w:r>
      <w:proofErr w:type="spellEnd"/>
      <w:r w:rsidRPr="00BC33D7">
        <w:rPr>
          <w:rFonts w:cs="Arial"/>
          <w:lang w:val="en-US"/>
        </w:rPr>
        <w:t xml:space="preserve"> technology </w:t>
      </w:r>
      <w:r>
        <w:rPr>
          <w:rFonts w:cs="Arial"/>
          <w:lang w:val="en-US"/>
        </w:rPr>
        <w:t xml:space="preserve">which will contribute integrated magnetic </w:t>
      </w:r>
      <w:bookmarkStart w:id="22" w:name="_GoBack"/>
      <w:bookmarkEnd w:id="22"/>
      <w:r>
        <w:rPr>
          <w:rFonts w:cs="Arial"/>
          <w:lang w:val="en-US"/>
        </w:rPr>
        <w:t>structures to the CRC, e.g. for integrated bias and AC magnetic field sources.</w:t>
      </w:r>
      <w:r>
        <w:rPr>
          <w:rFonts w:cs="Arial"/>
          <w:highlight w:val="yellow"/>
          <w:lang w:val="en-US"/>
        </w:rPr>
        <w:t xml:space="preserve"> </w:t>
      </w:r>
    </w:p>
    <w:p w14:paraId="08875790" w14:textId="77777777" w:rsidR="00D77BF1" w:rsidRPr="00DD3CEE" w:rsidRDefault="00D77BF1" w:rsidP="0053225C">
      <w:pPr>
        <w:spacing w:before="120" w:line="276" w:lineRule="auto"/>
        <w:jc w:val="both"/>
        <w:rPr>
          <w:rFonts w:cs="Arial"/>
          <w:lang w:val="en-US"/>
        </w:rPr>
      </w:pPr>
    </w:p>
    <w:p w14:paraId="343410C1" w14:textId="77777777" w:rsidR="0049225D" w:rsidRPr="00E61249" w:rsidRDefault="0049225D" w:rsidP="00E61249">
      <w:pPr>
        <w:rPr>
          <w:b/>
          <w:lang w:val="en-US"/>
        </w:rPr>
      </w:pPr>
      <w:bookmarkStart w:id="23" w:name="_Toc139102394"/>
      <w:r w:rsidRPr="00E61249">
        <w:rPr>
          <w:b/>
          <w:lang w:val="en-US"/>
        </w:rPr>
        <w:t>Project-relevant Previous Publications</w:t>
      </w:r>
      <w:bookmarkEnd w:id="23"/>
    </w:p>
    <w:p w14:paraId="4C738C23" w14:textId="5352B3F3" w:rsidR="0049225D" w:rsidRPr="00F14A7B" w:rsidRDefault="0049225D" w:rsidP="00503963">
      <w:pPr>
        <w:autoSpaceDE w:val="0"/>
        <w:autoSpaceDN w:val="0"/>
        <w:adjustRightInd w:val="0"/>
        <w:spacing w:before="120" w:line="276" w:lineRule="auto"/>
        <w:ind w:left="703" w:hanging="703"/>
        <w:jc w:val="both"/>
        <w:rPr>
          <w:rStyle w:val="Fett"/>
          <w:rFonts w:cs="Arial"/>
          <w:b w:val="0"/>
          <w:lang w:val="en-US"/>
        </w:rPr>
      </w:pPr>
      <w:bookmarkStart w:id="24" w:name="_CTVL0010eab28c634ec46c8ba454b489a3578dd"/>
      <w:r>
        <w:rPr>
          <w:lang w:val="en-US"/>
        </w:rPr>
        <w:t>[1]</w:t>
      </w:r>
      <w:r>
        <w:rPr>
          <w:lang w:val="en-US"/>
        </w:rPr>
        <w:tab/>
      </w:r>
      <w:r w:rsidRPr="00F14A7B">
        <w:rPr>
          <w:lang w:val="en-US"/>
        </w:rPr>
        <w:t xml:space="preserve">Niekiel, M. F.; Meyer, J. M.; Lewitz, H.; Kittmann, A.; Nowak, M. A.; Lofink, F.; </w:t>
      </w:r>
      <w:r w:rsidRPr="00F14A7B">
        <w:rPr>
          <w:b/>
          <w:lang w:val="en-US"/>
        </w:rPr>
        <w:t>Meyners, D.</w:t>
      </w:r>
      <w:r w:rsidRPr="00F14A7B">
        <w:rPr>
          <w:lang w:val="en-US"/>
        </w:rPr>
        <w:t xml:space="preserve">; </w:t>
      </w:r>
      <w:proofErr w:type="spellStart"/>
      <w:r w:rsidRPr="00F14A7B">
        <w:rPr>
          <w:lang w:val="en-US"/>
        </w:rPr>
        <w:t>Zollondz</w:t>
      </w:r>
      <w:proofErr w:type="spellEnd"/>
      <w:r w:rsidRPr="00F14A7B">
        <w:rPr>
          <w:lang w:val="en-US"/>
        </w:rPr>
        <w:t>, J.-H.: What MEMS Research and Development Can Learn from a Production Environment.</w:t>
      </w:r>
      <w:bookmarkEnd w:id="24"/>
      <w:r w:rsidRPr="00F14A7B">
        <w:rPr>
          <w:lang w:val="en-US"/>
        </w:rPr>
        <w:t xml:space="preserve"> </w:t>
      </w:r>
      <w:r w:rsidRPr="00F14A7B">
        <w:rPr>
          <w:i/>
          <w:lang w:val="en-US"/>
        </w:rPr>
        <w:t>Sensors</w:t>
      </w:r>
      <w:r w:rsidRPr="00F14A7B">
        <w:rPr>
          <w:b/>
          <w:lang w:val="en-US"/>
        </w:rPr>
        <w:t xml:space="preserve">, </w:t>
      </w:r>
      <w:r w:rsidRPr="00F14A7B">
        <w:rPr>
          <w:i/>
          <w:lang w:val="en-US"/>
        </w:rPr>
        <w:t>23</w:t>
      </w:r>
      <w:r w:rsidRPr="00F14A7B">
        <w:rPr>
          <w:lang w:val="en-US"/>
        </w:rPr>
        <w:t xml:space="preserve"> (2023), 5549. DOI: 10.3390/s23125549 </w:t>
      </w:r>
      <w:r>
        <w:rPr>
          <w:lang w:val="en-US"/>
        </w:rPr>
        <w:t>(</w:t>
      </w:r>
      <w:r w:rsidRPr="00F14A7B">
        <w:rPr>
          <w:rStyle w:val="Fett"/>
          <w:rFonts w:cs="Arial"/>
          <w:b w:val="0"/>
          <w:lang w:val="en-US"/>
        </w:rPr>
        <w:t>open access</w:t>
      </w:r>
      <w:r>
        <w:rPr>
          <w:rStyle w:val="Fett"/>
          <w:rFonts w:cs="Arial"/>
          <w:b w:val="0"/>
          <w:lang w:val="en-US"/>
        </w:rPr>
        <w:t>)</w:t>
      </w:r>
      <w:r w:rsidRPr="00F14A7B">
        <w:rPr>
          <w:rStyle w:val="Fett"/>
          <w:rFonts w:cs="Arial"/>
          <w:b w:val="0"/>
          <w:lang w:val="en-US"/>
        </w:rPr>
        <w:t>.</w:t>
      </w:r>
      <w:bookmarkStart w:id="25" w:name="_CTVL001c2090817bd364a38920e7b4ea7b2d6df"/>
    </w:p>
    <w:p w14:paraId="07D3F442" w14:textId="25BF2F52" w:rsidR="0049225D" w:rsidRDefault="0049225D" w:rsidP="00503963">
      <w:pPr>
        <w:autoSpaceDE w:val="0"/>
        <w:autoSpaceDN w:val="0"/>
        <w:adjustRightInd w:val="0"/>
        <w:spacing w:before="120" w:line="276" w:lineRule="auto"/>
        <w:ind w:left="703" w:hanging="703"/>
        <w:jc w:val="both"/>
        <w:rPr>
          <w:lang w:val="en-US"/>
        </w:rPr>
      </w:pPr>
      <w:r>
        <w:rPr>
          <w:lang w:val="en-US"/>
        </w:rPr>
        <w:t>[2]</w:t>
      </w:r>
      <w:r>
        <w:rPr>
          <w:lang w:val="en-US"/>
        </w:rPr>
        <w:tab/>
      </w:r>
      <w:r w:rsidRPr="00F14A7B">
        <w:rPr>
          <w:lang w:val="en-US"/>
        </w:rPr>
        <w:t xml:space="preserve">Schell, V.; Spetzler, E.; Wolff, N.; </w:t>
      </w:r>
      <w:proofErr w:type="spellStart"/>
      <w:r w:rsidRPr="00F14A7B">
        <w:rPr>
          <w:lang w:val="en-US"/>
        </w:rPr>
        <w:t>Bumke</w:t>
      </w:r>
      <w:proofErr w:type="spellEnd"/>
      <w:r w:rsidRPr="00F14A7B">
        <w:rPr>
          <w:lang w:val="en-US"/>
        </w:rPr>
        <w:t xml:space="preserve">, L.; Kienle, L.; McCord, J.; Quandt, E.; </w:t>
      </w:r>
      <w:r w:rsidRPr="00F14A7B">
        <w:rPr>
          <w:b/>
          <w:lang w:val="en-US"/>
        </w:rPr>
        <w:t>Meyners, D.</w:t>
      </w:r>
      <w:r w:rsidRPr="00F14A7B">
        <w:rPr>
          <w:lang w:val="en-US"/>
        </w:rPr>
        <w:t>: Exchange biased surface acoustic wave magnetic field sensors.</w:t>
      </w:r>
      <w:bookmarkEnd w:id="25"/>
      <w:r w:rsidRPr="00F14A7B">
        <w:rPr>
          <w:lang w:val="en-US"/>
        </w:rPr>
        <w:t xml:space="preserve"> </w:t>
      </w:r>
      <w:r w:rsidRPr="00F14A7B">
        <w:rPr>
          <w:i/>
          <w:lang w:val="en-US"/>
        </w:rPr>
        <w:t>Scientific reports</w:t>
      </w:r>
      <w:r w:rsidRPr="00F14A7B">
        <w:rPr>
          <w:b/>
          <w:lang w:val="en-US"/>
        </w:rPr>
        <w:t xml:space="preserve">, </w:t>
      </w:r>
      <w:r w:rsidRPr="00F14A7B">
        <w:rPr>
          <w:i/>
          <w:lang w:val="en-US"/>
        </w:rPr>
        <w:t>13</w:t>
      </w:r>
      <w:r w:rsidRPr="00F14A7B">
        <w:rPr>
          <w:lang w:val="en-US"/>
        </w:rPr>
        <w:t xml:space="preserve"> (2023), 8446. DOI: 10.1038/s41598-023-35525-6</w:t>
      </w:r>
      <w:r>
        <w:rPr>
          <w:lang w:val="en-US"/>
        </w:rPr>
        <w:t xml:space="preserve"> (</w:t>
      </w:r>
      <w:r w:rsidRPr="00F14A7B">
        <w:rPr>
          <w:lang w:val="en-US"/>
        </w:rPr>
        <w:t>open access</w:t>
      </w:r>
      <w:r>
        <w:rPr>
          <w:lang w:val="en-US"/>
        </w:rPr>
        <w:t>)</w:t>
      </w:r>
      <w:r w:rsidRPr="00F14A7B">
        <w:rPr>
          <w:lang w:val="en-US"/>
        </w:rPr>
        <w:t>.</w:t>
      </w:r>
    </w:p>
    <w:p w14:paraId="694E3DC6" w14:textId="64B54A90" w:rsidR="0049225D" w:rsidRDefault="0049225D" w:rsidP="00503963">
      <w:pPr>
        <w:autoSpaceDE w:val="0"/>
        <w:autoSpaceDN w:val="0"/>
        <w:adjustRightInd w:val="0"/>
        <w:spacing w:before="120" w:line="276" w:lineRule="auto"/>
        <w:ind w:left="703" w:hanging="703"/>
        <w:jc w:val="both"/>
        <w:rPr>
          <w:lang w:val="en-US"/>
        </w:rPr>
      </w:pPr>
      <w:bookmarkStart w:id="26" w:name="_CTVL001a1d17e7e9d1849dfa08626773227802a"/>
      <w:r>
        <w:rPr>
          <w:lang w:val="en-US"/>
        </w:rPr>
        <w:t>[3]</w:t>
      </w:r>
      <w:r>
        <w:rPr>
          <w:lang w:val="en-US"/>
        </w:rPr>
        <w:tab/>
      </w:r>
      <w:proofErr w:type="spellStart"/>
      <w:r>
        <w:rPr>
          <w:lang w:val="en-US"/>
        </w:rPr>
        <w:t>Bodduluri</w:t>
      </w:r>
      <w:proofErr w:type="spellEnd"/>
      <w:r>
        <w:rPr>
          <w:lang w:val="en-US"/>
        </w:rPr>
        <w:t xml:space="preserve">, M. T.; </w:t>
      </w:r>
      <w:proofErr w:type="spellStart"/>
      <w:r>
        <w:rPr>
          <w:lang w:val="en-US"/>
        </w:rPr>
        <w:t>Dankwort</w:t>
      </w:r>
      <w:proofErr w:type="spellEnd"/>
      <w:r>
        <w:rPr>
          <w:lang w:val="en-US"/>
        </w:rPr>
        <w:t xml:space="preserve">, T.; </w:t>
      </w:r>
      <w:proofErr w:type="spellStart"/>
      <w:r>
        <w:rPr>
          <w:lang w:val="en-US"/>
        </w:rPr>
        <w:t>Lisec</w:t>
      </w:r>
      <w:proofErr w:type="spellEnd"/>
      <w:r>
        <w:rPr>
          <w:lang w:val="en-US"/>
        </w:rPr>
        <w:t xml:space="preserve">, T.; </w:t>
      </w:r>
      <w:proofErr w:type="spellStart"/>
      <w:r>
        <w:rPr>
          <w:lang w:val="en-US"/>
        </w:rPr>
        <w:t>Grünzig</w:t>
      </w:r>
      <w:proofErr w:type="spellEnd"/>
      <w:r>
        <w:rPr>
          <w:lang w:val="en-US"/>
        </w:rPr>
        <w:t xml:space="preserve">, S.; </w:t>
      </w:r>
      <w:proofErr w:type="spellStart"/>
      <w:r>
        <w:rPr>
          <w:lang w:val="en-US"/>
        </w:rPr>
        <w:t>Khare</w:t>
      </w:r>
      <w:proofErr w:type="spellEnd"/>
      <w:r>
        <w:rPr>
          <w:lang w:val="en-US"/>
        </w:rPr>
        <w:t xml:space="preserve">, A.; Ahmed, M.; </w:t>
      </w:r>
      <w:proofErr w:type="spellStart"/>
      <w:r w:rsidRPr="00F14A7B">
        <w:rPr>
          <w:b/>
          <w:lang w:val="en-US"/>
        </w:rPr>
        <w:t>Gojdka</w:t>
      </w:r>
      <w:proofErr w:type="spellEnd"/>
      <w:r w:rsidRPr="00F14A7B">
        <w:rPr>
          <w:b/>
          <w:lang w:val="en-US"/>
        </w:rPr>
        <w:t>, B.</w:t>
      </w:r>
      <w:r>
        <w:rPr>
          <w:lang w:val="en-US"/>
        </w:rPr>
        <w:t>: Fully Integrated High-Performance MEMS Energy Harvester for Mechanical and Contactless Magnetic Excitation in Resonance and at Low Frequencies.</w:t>
      </w:r>
      <w:bookmarkEnd w:id="26"/>
      <w:r>
        <w:rPr>
          <w:lang w:val="en-US"/>
        </w:rPr>
        <w:t xml:space="preserve"> </w:t>
      </w:r>
      <w:r w:rsidRPr="009A08BA">
        <w:rPr>
          <w:i/>
          <w:lang w:val="en-US"/>
        </w:rPr>
        <w:t>Micromachines</w:t>
      </w:r>
      <w:r w:rsidRPr="009A08BA">
        <w:rPr>
          <w:b/>
          <w:lang w:val="en-US"/>
        </w:rPr>
        <w:t xml:space="preserve">, </w:t>
      </w:r>
      <w:r w:rsidRPr="009A08BA">
        <w:rPr>
          <w:i/>
          <w:lang w:val="en-US"/>
        </w:rPr>
        <w:t>13</w:t>
      </w:r>
      <w:r w:rsidRPr="009A08BA">
        <w:rPr>
          <w:lang w:val="en-US"/>
        </w:rPr>
        <w:t xml:space="preserve"> (2022). DOI: 10.3390/mi13060863</w:t>
      </w:r>
      <w:r>
        <w:rPr>
          <w:lang w:val="en-US"/>
        </w:rPr>
        <w:t xml:space="preserve"> (open access).</w:t>
      </w:r>
    </w:p>
    <w:p w14:paraId="79A4BECD" w14:textId="355CFD43" w:rsidR="0049225D" w:rsidRDefault="0049225D" w:rsidP="00503963">
      <w:pPr>
        <w:autoSpaceDE w:val="0"/>
        <w:autoSpaceDN w:val="0"/>
        <w:adjustRightInd w:val="0"/>
        <w:spacing w:before="120" w:line="276" w:lineRule="auto"/>
        <w:ind w:left="703" w:hanging="703"/>
        <w:jc w:val="both"/>
        <w:rPr>
          <w:lang w:val="en-US"/>
        </w:rPr>
      </w:pPr>
      <w:bookmarkStart w:id="27" w:name="_CTVL0018a8e4698793f49dd92647d9fda4c148c"/>
      <w:r>
        <w:rPr>
          <w:lang w:val="en-US"/>
        </w:rPr>
        <w:t>[4]</w:t>
      </w:r>
      <w:r>
        <w:rPr>
          <w:lang w:val="en-US"/>
        </w:rPr>
        <w:tab/>
      </w:r>
      <w:proofErr w:type="spellStart"/>
      <w:r>
        <w:rPr>
          <w:lang w:val="en-US"/>
        </w:rPr>
        <w:t>Bodduluri</w:t>
      </w:r>
      <w:proofErr w:type="spellEnd"/>
      <w:r>
        <w:rPr>
          <w:lang w:val="en-US"/>
        </w:rPr>
        <w:t xml:space="preserve">, M. T.; </w:t>
      </w:r>
      <w:proofErr w:type="spellStart"/>
      <w:r w:rsidRPr="007225E8">
        <w:rPr>
          <w:b/>
          <w:lang w:val="en-US"/>
        </w:rPr>
        <w:t>Gojdka</w:t>
      </w:r>
      <w:proofErr w:type="spellEnd"/>
      <w:r w:rsidRPr="007225E8">
        <w:rPr>
          <w:b/>
          <w:lang w:val="en-US"/>
        </w:rPr>
        <w:t>, B.</w:t>
      </w:r>
      <w:r>
        <w:rPr>
          <w:lang w:val="en-US"/>
        </w:rPr>
        <w:t xml:space="preserve">; Wolff, N.; Kienle, L.; </w:t>
      </w:r>
      <w:proofErr w:type="spellStart"/>
      <w:r>
        <w:rPr>
          <w:lang w:val="en-US"/>
        </w:rPr>
        <w:t>Lisec</w:t>
      </w:r>
      <w:proofErr w:type="spellEnd"/>
      <w:r>
        <w:rPr>
          <w:lang w:val="en-US"/>
        </w:rPr>
        <w:t>, T.; Lofink, F.: Investigation of Wafer-Level Fabricated Permanent Micromagnets for MEMS.</w:t>
      </w:r>
      <w:bookmarkEnd w:id="27"/>
      <w:r>
        <w:rPr>
          <w:lang w:val="en-US"/>
        </w:rPr>
        <w:t xml:space="preserve"> </w:t>
      </w:r>
      <w:r w:rsidRPr="009A08BA">
        <w:rPr>
          <w:i/>
          <w:lang w:val="en-US"/>
        </w:rPr>
        <w:t>Micromachines</w:t>
      </w:r>
      <w:r w:rsidRPr="009A08BA">
        <w:rPr>
          <w:b/>
          <w:lang w:val="en-US"/>
        </w:rPr>
        <w:t xml:space="preserve">, </w:t>
      </w:r>
      <w:r w:rsidRPr="009A08BA">
        <w:rPr>
          <w:i/>
          <w:lang w:val="en-US"/>
        </w:rPr>
        <w:t>13</w:t>
      </w:r>
      <w:r w:rsidRPr="009A08BA">
        <w:rPr>
          <w:lang w:val="en-US"/>
        </w:rPr>
        <w:t xml:space="preserve"> (2022). DOI: 10.3390/mi13050742</w:t>
      </w:r>
      <w:r>
        <w:rPr>
          <w:lang w:val="en-US"/>
        </w:rPr>
        <w:t xml:space="preserve"> (open access).</w:t>
      </w:r>
    </w:p>
    <w:p w14:paraId="4038B190" w14:textId="23B5812D" w:rsidR="0049225D" w:rsidRPr="00F14A7B" w:rsidRDefault="0049225D" w:rsidP="00503963">
      <w:pPr>
        <w:autoSpaceDE w:val="0"/>
        <w:autoSpaceDN w:val="0"/>
        <w:adjustRightInd w:val="0"/>
        <w:spacing w:before="120" w:line="276" w:lineRule="auto"/>
        <w:ind w:left="703" w:hanging="703"/>
        <w:jc w:val="both"/>
        <w:rPr>
          <w:rStyle w:val="Fett"/>
          <w:rFonts w:cs="Arial"/>
          <w:b w:val="0"/>
          <w:lang w:val="en-US"/>
        </w:rPr>
      </w:pPr>
      <w:bookmarkStart w:id="28" w:name="_CTVL00174bf584a3995470a9ae5af853dea44f5"/>
      <w:r>
        <w:rPr>
          <w:lang w:val="en-US"/>
        </w:rPr>
        <w:t>[5</w:t>
      </w:r>
      <w:r>
        <w:rPr>
          <w:lang w:val="en-US"/>
        </w:rPr>
        <w:tab/>
      </w:r>
      <w:proofErr w:type="spellStart"/>
      <w:r>
        <w:rPr>
          <w:lang w:val="en-US"/>
        </w:rPr>
        <w:t>Lisec</w:t>
      </w:r>
      <w:proofErr w:type="spellEnd"/>
      <w:r>
        <w:rPr>
          <w:lang w:val="en-US"/>
        </w:rPr>
        <w:t xml:space="preserve">, T.; </w:t>
      </w:r>
      <w:proofErr w:type="spellStart"/>
      <w:r>
        <w:rPr>
          <w:lang w:val="en-US"/>
        </w:rPr>
        <w:t>Behrmann</w:t>
      </w:r>
      <w:proofErr w:type="spellEnd"/>
      <w:r>
        <w:rPr>
          <w:lang w:val="en-US"/>
        </w:rPr>
        <w:t xml:space="preserve">, O.; </w:t>
      </w:r>
      <w:proofErr w:type="spellStart"/>
      <w:r w:rsidRPr="007225E8">
        <w:rPr>
          <w:b/>
          <w:lang w:val="en-US"/>
        </w:rPr>
        <w:t>Gojdka</w:t>
      </w:r>
      <w:proofErr w:type="spellEnd"/>
      <w:r w:rsidRPr="007225E8">
        <w:rPr>
          <w:b/>
          <w:lang w:val="en-US"/>
        </w:rPr>
        <w:t>, B.</w:t>
      </w:r>
      <w:r>
        <w:rPr>
          <w:lang w:val="en-US"/>
        </w:rPr>
        <w:t xml:space="preserve">: </w:t>
      </w:r>
      <w:proofErr w:type="spellStart"/>
      <w:r>
        <w:rPr>
          <w:lang w:val="en-US"/>
        </w:rPr>
        <w:t>PowderMEMS</w:t>
      </w:r>
      <w:proofErr w:type="spellEnd"/>
      <w:r>
        <w:rPr>
          <w:lang w:val="en-US"/>
        </w:rPr>
        <w:t>-A Generic Microfabrication Technology for Integrated Three-Dimensional Functional Microstructures.</w:t>
      </w:r>
      <w:bookmarkEnd w:id="28"/>
      <w:r>
        <w:rPr>
          <w:lang w:val="en-US"/>
        </w:rPr>
        <w:t xml:space="preserve"> </w:t>
      </w:r>
      <w:r w:rsidRPr="009A08BA">
        <w:rPr>
          <w:i/>
          <w:lang w:val="en-US"/>
        </w:rPr>
        <w:t>Micromachines</w:t>
      </w:r>
      <w:r w:rsidRPr="009A08BA">
        <w:rPr>
          <w:b/>
          <w:lang w:val="en-US"/>
        </w:rPr>
        <w:t xml:space="preserve">, </w:t>
      </w:r>
      <w:r w:rsidRPr="009A08BA">
        <w:rPr>
          <w:i/>
          <w:lang w:val="en-US"/>
        </w:rPr>
        <w:t>13</w:t>
      </w:r>
      <w:r w:rsidRPr="009A08BA">
        <w:rPr>
          <w:lang w:val="en-US"/>
        </w:rPr>
        <w:t xml:space="preserve"> (2022). DOI: 10.3390/mi13030398</w:t>
      </w:r>
      <w:r>
        <w:rPr>
          <w:lang w:val="en-US"/>
        </w:rPr>
        <w:t xml:space="preserve"> (open access).</w:t>
      </w:r>
    </w:p>
    <w:p w14:paraId="5A00BB26" w14:textId="2F9B24C9" w:rsidR="0049225D" w:rsidRPr="00F14A7B" w:rsidRDefault="0049225D" w:rsidP="00503963">
      <w:pPr>
        <w:autoSpaceDE w:val="0"/>
        <w:autoSpaceDN w:val="0"/>
        <w:adjustRightInd w:val="0"/>
        <w:spacing w:before="120" w:line="276" w:lineRule="auto"/>
        <w:ind w:left="703" w:hanging="703"/>
        <w:jc w:val="both"/>
        <w:rPr>
          <w:rStyle w:val="Fett"/>
          <w:rFonts w:cs="Arial"/>
          <w:b w:val="0"/>
          <w:lang w:val="en-US"/>
        </w:rPr>
      </w:pPr>
      <w:bookmarkStart w:id="29" w:name="_CTVL0011354dce4efd947479c05c45e2e7c2211"/>
      <w:r>
        <w:rPr>
          <w:lang w:val="en-US"/>
        </w:rPr>
        <w:t>[</w:t>
      </w:r>
      <w:r w:rsidR="0091593C">
        <w:rPr>
          <w:lang w:val="en-US"/>
        </w:rPr>
        <w:t>6</w:t>
      </w:r>
      <w:r>
        <w:rPr>
          <w:lang w:val="en-US"/>
        </w:rPr>
        <w:t>]</w:t>
      </w:r>
      <w:r>
        <w:rPr>
          <w:lang w:val="en-US"/>
        </w:rPr>
        <w:tab/>
      </w:r>
      <w:r w:rsidRPr="00F14A7B">
        <w:rPr>
          <w:lang w:val="en-US"/>
        </w:rPr>
        <w:t xml:space="preserve">Spetzler, B.; Bald, C.; Durdaut, P.; Reermann, J.; Kirchhof, C.; Teplyuk, A.; </w:t>
      </w:r>
      <w:r w:rsidRPr="00F14A7B">
        <w:rPr>
          <w:b/>
          <w:lang w:val="en-US"/>
        </w:rPr>
        <w:t>Meyners, D.</w:t>
      </w:r>
      <w:r w:rsidRPr="00F14A7B">
        <w:rPr>
          <w:lang w:val="en-US"/>
        </w:rPr>
        <w:t>; Quandt, E.; Höft, M.; Schmidt, G.; Faupel, F.: Exchange biased delta-E effect enables the detection of low frequency pT magnetic fields with simultaneous localization.</w:t>
      </w:r>
      <w:bookmarkEnd w:id="29"/>
      <w:r w:rsidRPr="00F14A7B">
        <w:rPr>
          <w:lang w:val="en-US"/>
        </w:rPr>
        <w:t xml:space="preserve"> </w:t>
      </w:r>
      <w:r w:rsidRPr="00F14A7B">
        <w:rPr>
          <w:i/>
          <w:lang w:val="en-US"/>
        </w:rPr>
        <w:t>Sci Rep</w:t>
      </w:r>
      <w:r w:rsidRPr="00F14A7B">
        <w:rPr>
          <w:b/>
          <w:lang w:val="en-US"/>
        </w:rPr>
        <w:t xml:space="preserve">, </w:t>
      </w:r>
      <w:r w:rsidRPr="00F14A7B">
        <w:rPr>
          <w:i/>
          <w:lang w:val="en-US"/>
        </w:rPr>
        <w:t>11</w:t>
      </w:r>
      <w:r w:rsidRPr="00F14A7B">
        <w:rPr>
          <w:lang w:val="en-US"/>
        </w:rPr>
        <w:t xml:space="preserve"> (2021), 5269. DOI: 10.1038/s41598-021-84415-2 </w:t>
      </w:r>
      <w:r>
        <w:rPr>
          <w:lang w:val="en-US"/>
        </w:rPr>
        <w:t>(</w:t>
      </w:r>
      <w:r w:rsidRPr="00F14A7B">
        <w:rPr>
          <w:lang w:val="en-US"/>
        </w:rPr>
        <w:t>open access</w:t>
      </w:r>
      <w:r>
        <w:rPr>
          <w:lang w:val="en-US"/>
        </w:rPr>
        <w:t>)</w:t>
      </w:r>
      <w:r w:rsidRPr="00F14A7B">
        <w:rPr>
          <w:lang w:val="en-US"/>
        </w:rPr>
        <w:t>.</w:t>
      </w:r>
    </w:p>
    <w:p w14:paraId="691898D6" w14:textId="1FFD511B" w:rsidR="0049225D" w:rsidRPr="00F14A7B" w:rsidRDefault="0049225D" w:rsidP="00503963">
      <w:pPr>
        <w:autoSpaceDE w:val="0"/>
        <w:autoSpaceDN w:val="0"/>
        <w:adjustRightInd w:val="0"/>
        <w:spacing w:before="120" w:line="276" w:lineRule="auto"/>
        <w:ind w:left="703" w:hanging="703"/>
        <w:jc w:val="both"/>
        <w:rPr>
          <w:rStyle w:val="Fett"/>
          <w:rFonts w:cs="Arial"/>
          <w:b w:val="0"/>
          <w:lang w:val="en-US"/>
        </w:rPr>
      </w:pPr>
      <w:bookmarkStart w:id="30" w:name="_CTVL001d4cd6c5f606b415b958c9e7a7ec80748"/>
      <w:r>
        <w:rPr>
          <w:lang w:val="en-US"/>
        </w:rPr>
        <w:t>[</w:t>
      </w:r>
      <w:r w:rsidR="0091593C">
        <w:rPr>
          <w:lang w:val="en-US"/>
        </w:rPr>
        <w:t>7</w:t>
      </w:r>
      <w:r>
        <w:rPr>
          <w:lang w:val="en-US"/>
        </w:rPr>
        <w:t>]</w:t>
      </w:r>
      <w:r>
        <w:rPr>
          <w:lang w:val="en-US"/>
        </w:rPr>
        <w:tab/>
      </w:r>
      <w:proofErr w:type="spellStart"/>
      <w:r w:rsidRPr="00F14A7B">
        <w:rPr>
          <w:lang w:val="en-US"/>
        </w:rPr>
        <w:t>Su</w:t>
      </w:r>
      <w:proofErr w:type="spellEnd"/>
      <w:r w:rsidRPr="00F14A7B">
        <w:rPr>
          <w:lang w:val="en-US"/>
        </w:rPr>
        <w:t xml:space="preserve">, J.; Niekiel, F.; </w:t>
      </w:r>
      <w:proofErr w:type="spellStart"/>
      <w:r w:rsidRPr="00F14A7B">
        <w:rPr>
          <w:lang w:val="en-US"/>
        </w:rPr>
        <w:t>Fichtner</w:t>
      </w:r>
      <w:proofErr w:type="spellEnd"/>
      <w:r w:rsidRPr="00F14A7B">
        <w:rPr>
          <w:lang w:val="en-US"/>
        </w:rPr>
        <w:t xml:space="preserve">, S.; </w:t>
      </w:r>
      <w:proofErr w:type="spellStart"/>
      <w:r w:rsidRPr="00F14A7B">
        <w:rPr>
          <w:lang w:val="en-US"/>
        </w:rPr>
        <w:t>Thormaehlen</w:t>
      </w:r>
      <w:proofErr w:type="spellEnd"/>
      <w:r w:rsidRPr="00F14A7B">
        <w:rPr>
          <w:lang w:val="en-US"/>
        </w:rPr>
        <w:t xml:space="preserve">, L.; Kirchhof, C.; </w:t>
      </w:r>
      <w:r w:rsidRPr="00F14A7B">
        <w:rPr>
          <w:b/>
          <w:lang w:val="en-US"/>
        </w:rPr>
        <w:t>Meyners, D</w:t>
      </w:r>
      <w:r w:rsidRPr="00F14A7B">
        <w:rPr>
          <w:lang w:val="en-US"/>
        </w:rPr>
        <w:t xml:space="preserve">.; Quandt, E.; Wagner, B.; </w:t>
      </w:r>
      <w:r w:rsidRPr="00F14A7B">
        <w:rPr>
          <w:b/>
          <w:lang w:val="en-US"/>
        </w:rPr>
        <w:t>Lofink, F</w:t>
      </w:r>
      <w:r w:rsidRPr="00F14A7B">
        <w:rPr>
          <w:lang w:val="en-US"/>
        </w:rPr>
        <w:t xml:space="preserve">.: </w:t>
      </w:r>
      <w:proofErr w:type="spellStart"/>
      <w:r w:rsidRPr="00F14A7B">
        <w:rPr>
          <w:lang w:val="en-US"/>
        </w:rPr>
        <w:t>AlScN</w:t>
      </w:r>
      <w:proofErr w:type="spellEnd"/>
      <w:r w:rsidRPr="00F14A7B">
        <w:rPr>
          <w:lang w:val="en-US"/>
        </w:rPr>
        <w:t>-based MEMS magnetoelectric sensor.</w:t>
      </w:r>
      <w:bookmarkEnd w:id="30"/>
      <w:r w:rsidRPr="00F14A7B">
        <w:rPr>
          <w:lang w:val="en-US"/>
        </w:rPr>
        <w:t xml:space="preserve"> </w:t>
      </w:r>
      <w:r w:rsidRPr="00F14A7B">
        <w:rPr>
          <w:i/>
          <w:lang w:val="en-US"/>
        </w:rPr>
        <w:t>Appl. Phys. Lett.</w:t>
      </w:r>
      <w:r w:rsidRPr="00F14A7B">
        <w:rPr>
          <w:b/>
          <w:lang w:val="en-US"/>
        </w:rPr>
        <w:t xml:space="preserve">, </w:t>
      </w:r>
      <w:r w:rsidRPr="00F14A7B">
        <w:rPr>
          <w:i/>
          <w:lang w:val="en-US"/>
        </w:rPr>
        <w:t>117</w:t>
      </w:r>
      <w:r w:rsidRPr="00F14A7B">
        <w:rPr>
          <w:lang w:val="en-US"/>
        </w:rPr>
        <w:t xml:space="preserve"> (2020), 132903. DOI: 10.1063/5.0022636</w:t>
      </w:r>
    </w:p>
    <w:p w14:paraId="6FAC497E" w14:textId="016359BA" w:rsidR="0049225D" w:rsidRPr="00F14A7B" w:rsidRDefault="0049225D" w:rsidP="00503963">
      <w:pPr>
        <w:autoSpaceDE w:val="0"/>
        <w:autoSpaceDN w:val="0"/>
        <w:adjustRightInd w:val="0"/>
        <w:spacing w:before="120" w:line="276" w:lineRule="auto"/>
        <w:ind w:left="703" w:hanging="703"/>
        <w:jc w:val="both"/>
        <w:rPr>
          <w:lang w:val="en-US"/>
        </w:rPr>
      </w:pPr>
      <w:bookmarkStart w:id="31" w:name="_CTVL00189696165b9734403aba963deeafd169a"/>
      <w:r>
        <w:rPr>
          <w:lang w:val="en-US"/>
        </w:rPr>
        <w:t>[</w:t>
      </w:r>
      <w:r w:rsidR="0091593C">
        <w:rPr>
          <w:lang w:val="en-US"/>
        </w:rPr>
        <w:t>8</w:t>
      </w:r>
      <w:r>
        <w:rPr>
          <w:lang w:val="en-US"/>
        </w:rPr>
        <w:t>]</w:t>
      </w:r>
      <w:r>
        <w:rPr>
          <w:lang w:val="en-US"/>
        </w:rPr>
        <w:tab/>
      </w:r>
      <w:proofErr w:type="spellStart"/>
      <w:r w:rsidRPr="00F14A7B">
        <w:rPr>
          <w:lang w:val="en-US"/>
        </w:rPr>
        <w:t>Su</w:t>
      </w:r>
      <w:proofErr w:type="spellEnd"/>
      <w:r w:rsidRPr="00F14A7B">
        <w:rPr>
          <w:lang w:val="en-US"/>
        </w:rPr>
        <w:t xml:space="preserve">, J.; </w:t>
      </w:r>
      <w:proofErr w:type="spellStart"/>
      <w:r w:rsidRPr="00F14A7B">
        <w:rPr>
          <w:lang w:val="en-US"/>
        </w:rPr>
        <w:t>Fichtner</w:t>
      </w:r>
      <w:proofErr w:type="spellEnd"/>
      <w:r w:rsidRPr="00F14A7B">
        <w:rPr>
          <w:lang w:val="en-US"/>
        </w:rPr>
        <w:t xml:space="preserve">, S.; Ghori, M. Z.; Wolff, N.; Islam, M. R.; </w:t>
      </w:r>
      <w:proofErr w:type="spellStart"/>
      <w:r w:rsidRPr="00F14A7B">
        <w:rPr>
          <w:lang w:val="en-US"/>
        </w:rPr>
        <w:t>Lotnyk</w:t>
      </w:r>
      <w:proofErr w:type="spellEnd"/>
      <w:r w:rsidRPr="00F14A7B">
        <w:rPr>
          <w:lang w:val="en-US"/>
        </w:rPr>
        <w:t xml:space="preserve">, A.; Kaden, D.; </w:t>
      </w:r>
      <w:r w:rsidRPr="00F14A7B">
        <w:rPr>
          <w:b/>
          <w:sz w:val="20"/>
          <w:lang w:val="en-US"/>
        </w:rPr>
        <w:t>Niekiel, F</w:t>
      </w:r>
      <w:r w:rsidRPr="00F14A7B">
        <w:rPr>
          <w:lang w:val="en-US"/>
        </w:rPr>
        <w:t xml:space="preserve">.; Kienle, L.; Wagner, B.; </w:t>
      </w:r>
      <w:r w:rsidRPr="00F14A7B">
        <w:rPr>
          <w:b/>
          <w:lang w:val="en-US"/>
        </w:rPr>
        <w:t>Lofink, F</w:t>
      </w:r>
      <w:r w:rsidRPr="00F14A7B">
        <w:rPr>
          <w:lang w:val="en-US"/>
        </w:rPr>
        <w:t xml:space="preserve">.: Growth of Highly c-Axis Oriented </w:t>
      </w:r>
      <w:proofErr w:type="spellStart"/>
      <w:r w:rsidRPr="00F14A7B">
        <w:rPr>
          <w:lang w:val="en-US"/>
        </w:rPr>
        <w:t>AlScN</w:t>
      </w:r>
      <w:proofErr w:type="spellEnd"/>
      <w:r w:rsidRPr="00F14A7B">
        <w:rPr>
          <w:lang w:val="en-US"/>
        </w:rPr>
        <w:t xml:space="preserve"> Films on Commercial Substrates.</w:t>
      </w:r>
      <w:bookmarkEnd w:id="31"/>
      <w:r w:rsidRPr="00F14A7B">
        <w:rPr>
          <w:lang w:val="en-US"/>
        </w:rPr>
        <w:t xml:space="preserve"> </w:t>
      </w:r>
      <w:r w:rsidRPr="00F14A7B">
        <w:rPr>
          <w:i/>
          <w:lang w:val="en-US"/>
        </w:rPr>
        <w:t>Micromachines</w:t>
      </w:r>
      <w:r w:rsidRPr="00F14A7B">
        <w:rPr>
          <w:b/>
          <w:lang w:val="en-US"/>
        </w:rPr>
        <w:t xml:space="preserve">, </w:t>
      </w:r>
      <w:r w:rsidRPr="00F14A7B">
        <w:rPr>
          <w:i/>
          <w:lang w:val="en-US"/>
        </w:rPr>
        <w:t>13</w:t>
      </w:r>
      <w:r w:rsidRPr="00F14A7B">
        <w:rPr>
          <w:lang w:val="en-US"/>
        </w:rPr>
        <w:t xml:space="preserve"> (2022). DOI: 10.3390/mi13050783.</w:t>
      </w:r>
      <w:bookmarkStart w:id="32" w:name="_CTVL00149454db26cd14a67864ae84ddf82b3a1"/>
    </w:p>
    <w:p w14:paraId="3F8C5B5D" w14:textId="53937A35" w:rsidR="0049225D" w:rsidRPr="00F14A7B" w:rsidRDefault="0049225D" w:rsidP="00503963">
      <w:pPr>
        <w:autoSpaceDE w:val="0"/>
        <w:autoSpaceDN w:val="0"/>
        <w:adjustRightInd w:val="0"/>
        <w:spacing w:before="120" w:line="276" w:lineRule="auto"/>
        <w:ind w:left="703" w:hanging="703"/>
        <w:jc w:val="both"/>
        <w:rPr>
          <w:lang w:val="en-US"/>
        </w:rPr>
      </w:pPr>
      <w:r>
        <w:rPr>
          <w:lang w:val="en-US"/>
        </w:rPr>
        <w:t>[</w:t>
      </w:r>
      <w:r w:rsidR="0091593C">
        <w:rPr>
          <w:lang w:val="en-US"/>
        </w:rPr>
        <w:t>9</w:t>
      </w:r>
      <w:r>
        <w:rPr>
          <w:lang w:val="en-US"/>
        </w:rPr>
        <w:t>]</w:t>
      </w:r>
      <w:r>
        <w:rPr>
          <w:lang w:val="en-US"/>
        </w:rPr>
        <w:tab/>
      </w:r>
      <w:r w:rsidRPr="00F14A7B">
        <w:rPr>
          <w:lang w:val="en-US"/>
        </w:rPr>
        <w:t xml:space="preserve">Schell, V.; Müller, C.; Durdaut, P.; Kittmann, A.; Thormählen, L.; </w:t>
      </w:r>
      <w:r w:rsidRPr="00F14A7B">
        <w:rPr>
          <w:b/>
          <w:lang w:val="en-US"/>
        </w:rPr>
        <w:t>Lofink, F.</w:t>
      </w:r>
      <w:r w:rsidRPr="00F14A7B">
        <w:rPr>
          <w:lang w:val="en-US"/>
        </w:rPr>
        <w:t xml:space="preserve">; </w:t>
      </w:r>
      <w:r w:rsidRPr="00F14A7B">
        <w:rPr>
          <w:b/>
          <w:lang w:val="en-US"/>
        </w:rPr>
        <w:t>Meyners, D.</w:t>
      </w:r>
      <w:r w:rsidRPr="00F14A7B">
        <w:rPr>
          <w:lang w:val="en-US"/>
        </w:rPr>
        <w:t>; Höft, M.; McCord, J.; Quandt, E.: Magnetic anisotropy controlled FeCoSiB thin films for surface acoustic wave magnetic field sensors.</w:t>
      </w:r>
      <w:bookmarkEnd w:id="32"/>
      <w:r w:rsidRPr="00F14A7B">
        <w:rPr>
          <w:lang w:val="en-US"/>
        </w:rPr>
        <w:t xml:space="preserve"> </w:t>
      </w:r>
      <w:r w:rsidRPr="00F14A7B">
        <w:rPr>
          <w:i/>
          <w:lang w:val="en-US"/>
        </w:rPr>
        <w:t>Appl. Phys. Lett.</w:t>
      </w:r>
      <w:r w:rsidRPr="00F14A7B">
        <w:rPr>
          <w:b/>
          <w:lang w:val="en-US"/>
        </w:rPr>
        <w:t xml:space="preserve">, </w:t>
      </w:r>
      <w:r w:rsidRPr="00F14A7B">
        <w:rPr>
          <w:i/>
          <w:lang w:val="en-US"/>
        </w:rPr>
        <w:t>116</w:t>
      </w:r>
      <w:r w:rsidRPr="00F14A7B">
        <w:rPr>
          <w:lang w:val="en-US"/>
        </w:rPr>
        <w:t xml:space="preserve"> (2020). DOI: 10.1063/1.5140562.</w:t>
      </w:r>
      <w:bookmarkStart w:id="33" w:name="_CTVL0010d10004768d74104b79f4167330d53ff"/>
    </w:p>
    <w:p w14:paraId="0699CA8B" w14:textId="4185A034" w:rsidR="0049225D" w:rsidRPr="00F14A7B" w:rsidRDefault="0049225D" w:rsidP="00503963">
      <w:pPr>
        <w:autoSpaceDE w:val="0"/>
        <w:autoSpaceDN w:val="0"/>
        <w:adjustRightInd w:val="0"/>
        <w:spacing w:before="120" w:line="276" w:lineRule="auto"/>
        <w:ind w:left="703" w:hanging="703"/>
        <w:jc w:val="both"/>
        <w:rPr>
          <w:lang w:val="en-US"/>
        </w:rPr>
      </w:pPr>
      <w:r>
        <w:rPr>
          <w:lang w:val="en-US"/>
        </w:rPr>
        <w:t>[</w:t>
      </w:r>
      <w:r w:rsidR="0091593C">
        <w:rPr>
          <w:lang w:val="en-US"/>
        </w:rPr>
        <w:t>10</w:t>
      </w:r>
      <w:r>
        <w:rPr>
          <w:lang w:val="en-US"/>
        </w:rPr>
        <w:t>]</w:t>
      </w:r>
      <w:r>
        <w:rPr>
          <w:lang w:val="en-US"/>
        </w:rPr>
        <w:tab/>
      </w:r>
      <w:proofErr w:type="spellStart"/>
      <w:r w:rsidRPr="00F14A7B">
        <w:rPr>
          <w:lang w:val="en-US"/>
        </w:rPr>
        <w:t>Su</w:t>
      </w:r>
      <w:proofErr w:type="spellEnd"/>
      <w:r w:rsidRPr="00F14A7B">
        <w:rPr>
          <w:lang w:val="en-US"/>
        </w:rPr>
        <w:t xml:space="preserve">, J.; Niekiel, F.; </w:t>
      </w:r>
      <w:proofErr w:type="spellStart"/>
      <w:r w:rsidRPr="00F14A7B">
        <w:rPr>
          <w:lang w:val="en-US"/>
        </w:rPr>
        <w:t>Fichtner</w:t>
      </w:r>
      <w:proofErr w:type="spellEnd"/>
      <w:r w:rsidRPr="00F14A7B">
        <w:rPr>
          <w:lang w:val="en-US"/>
        </w:rPr>
        <w:t xml:space="preserve">, S.; Kirchhof, C.; </w:t>
      </w:r>
      <w:r w:rsidRPr="00F14A7B">
        <w:rPr>
          <w:b/>
          <w:lang w:val="en-US"/>
        </w:rPr>
        <w:t>Meyners, D.</w:t>
      </w:r>
      <w:r w:rsidRPr="00F14A7B">
        <w:rPr>
          <w:lang w:val="en-US"/>
        </w:rPr>
        <w:t>; Quandt, E.; Wagner, B.; Lofink, F.: Frequency tunable resonant magnetoelectric sensors for the detection of weak magnetic field.</w:t>
      </w:r>
      <w:bookmarkEnd w:id="33"/>
      <w:r w:rsidRPr="00F14A7B">
        <w:rPr>
          <w:lang w:val="en-US"/>
        </w:rPr>
        <w:t xml:space="preserve"> </w:t>
      </w:r>
      <w:r w:rsidRPr="00F14A7B">
        <w:rPr>
          <w:i/>
          <w:lang w:val="en-US"/>
        </w:rPr>
        <w:t xml:space="preserve">J. </w:t>
      </w:r>
      <w:proofErr w:type="spellStart"/>
      <w:r w:rsidRPr="00F14A7B">
        <w:rPr>
          <w:i/>
          <w:lang w:val="en-US"/>
        </w:rPr>
        <w:t>Micromech</w:t>
      </w:r>
      <w:proofErr w:type="spellEnd"/>
      <w:r w:rsidRPr="00F14A7B">
        <w:rPr>
          <w:i/>
          <w:lang w:val="en-US"/>
        </w:rPr>
        <w:t xml:space="preserve">. </w:t>
      </w:r>
      <w:proofErr w:type="spellStart"/>
      <w:r w:rsidRPr="00F14A7B">
        <w:rPr>
          <w:i/>
          <w:lang w:val="en-US"/>
        </w:rPr>
        <w:t>Microeng</w:t>
      </w:r>
      <w:proofErr w:type="spellEnd"/>
      <w:r w:rsidRPr="00F14A7B">
        <w:rPr>
          <w:i/>
          <w:lang w:val="en-US"/>
        </w:rPr>
        <w:t>.</w:t>
      </w:r>
      <w:r w:rsidRPr="00F14A7B">
        <w:rPr>
          <w:b/>
          <w:lang w:val="en-US"/>
        </w:rPr>
        <w:t xml:space="preserve">, </w:t>
      </w:r>
      <w:r w:rsidRPr="00F14A7B">
        <w:rPr>
          <w:i/>
          <w:lang w:val="en-US"/>
        </w:rPr>
        <w:t>30</w:t>
      </w:r>
      <w:r w:rsidRPr="00F14A7B">
        <w:rPr>
          <w:lang w:val="en-US"/>
        </w:rPr>
        <w:t xml:space="preserve"> (2020), 75009. DOI: 10.1088/1361-6439/ab8dd0.</w:t>
      </w:r>
    </w:p>
    <w:p w14:paraId="5D898C50" w14:textId="77777777" w:rsidR="0066767A" w:rsidRPr="0049225D" w:rsidRDefault="0066767A" w:rsidP="0066767A">
      <w:pPr>
        <w:rPr>
          <w:lang w:val="en-US"/>
        </w:rPr>
      </w:pPr>
    </w:p>
    <w:bookmarkEnd w:id="4"/>
    <w:bookmarkEnd w:id="3"/>
    <w:bookmarkEnd w:id="2"/>
    <w:bookmarkEnd w:id="1"/>
    <w:bookmarkEnd w:id="0"/>
    <w:p w14:paraId="304F93CD" w14:textId="77777777" w:rsidR="0066767A" w:rsidRPr="0049225D" w:rsidRDefault="0066767A" w:rsidP="0066767A">
      <w:pPr>
        <w:rPr>
          <w:lang w:val="en-US"/>
        </w:rPr>
      </w:pPr>
    </w:p>
    <w:sectPr w:rsidR="0066767A" w:rsidRPr="0049225D"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E8B04" w14:textId="77777777" w:rsidR="00C83C62" w:rsidRDefault="00C83C62" w:rsidP="001A78E5">
      <w:r>
        <w:separator/>
      </w:r>
    </w:p>
  </w:endnote>
  <w:endnote w:type="continuationSeparator" w:id="0">
    <w:p w14:paraId="616A8B14" w14:textId="77777777" w:rsidR="00C83C62" w:rsidRDefault="00C83C62"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872C" w14:textId="77777777" w:rsidR="004F1822" w:rsidRDefault="004F18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637D1" w14:textId="77777777" w:rsidR="004F1822" w:rsidRDefault="004F182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F2E67" w14:textId="77777777" w:rsidR="004F1822" w:rsidRDefault="004F18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210CF" w14:textId="77777777" w:rsidR="00C83C62" w:rsidRDefault="00C83C62" w:rsidP="001A78E5">
      <w:r>
        <w:separator/>
      </w:r>
    </w:p>
  </w:footnote>
  <w:footnote w:type="continuationSeparator" w:id="0">
    <w:p w14:paraId="385D1606" w14:textId="77777777" w:rsidR="00C83C62" w:rsidRDefault="00C83C62"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94697" w14:textId="77777777" w:rsidR="004F1822" w:rsidRDefault="004F18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ADD21" w14:textId="03B6A749"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IRTG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C32AA" w14:textId="77777777" w:rsidR="004F1822" w:rsidRDefault="004F182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2BF3E0FE"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4F1822">
      <w:rPr>
        <w:rFonts w:cs="Arial"/>
        <w:sz w:val="18"/>
        <w:szCs w:val="18"/>
        <w:lang w:val="en-US"/>
      </w:rPr>
      <w:t>Project Z1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1822"/>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D741A"/>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87EEE"/>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6ADC"/>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83C62"/>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2A"/>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6135E-0553-45BD-B04E-98DB9F5A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5067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2023-07-02T06:58:00Z</dcterms:created>
  <dcterms:modified xsi:type="dcterms:W3CDTF">2023-07-02T06:58:00Z</dcterms:modified>
</cp:coreProperties>
</file>