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color w:val="90C226" w:themeColor="accent1"/>
          <w:sz w:val="22"/>
        </w:rPr>
        <w:id w:val="-1927258728"/>
        <w:docPartObj>
          <w:docPartGallery w:val="Cover Pages"/>
          <w:docPartUnique/>
        </w:docPartObj>
      </w:sdtPr>
      <w:sdtEndPr>
        <w:rPr>
          <w:b/>
          <w:color w:val="auto"/>
          <w:sz w:val="20"/>
          <w:szCs w:val="22"/>
          <w:lang w:val="en-GB"/>
        </w:rPr>
      </w:sdtEndPr>
      <w:sdtContent>
        <w:p w14:paraId="6B5C4CB9" w14:textId="54BAA934" w:rsidR="00380E30" w:rsidRDefault="002C3FC9" w:rsidP="00A54DFD">
          <w:pPr>
            <w:pStyle w:val="KeinLeerraum"/>
            <w:spacing w:before="1540" w:after="240"/>
            <w:jc w:val="center"/>
            <w:rPr>
              <w:lang w:val="en-GB"/>
            </w:rPr>
          </w:pPr>
          <w:r>
            <w:rPr>
              <w:b/>
              <w:noProof/>
              <w:szCs w:val="22"/>
              <w:lang w:val="en-GB"/>
            </w:rPr>
            <w:drawing>
              <wp:anchor distT="0" distB="0" distL="114300" distR="114300" simplePos="0" relativeHeight="251658240"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p>
        <w:bookmarkStart w:id="0" w:name="_Toc283017170" w:displacedByCustomXml="next"/>
        <w:bookmarkStart w:id="1" w:name="_Toc283017236" w:displacedByCustomXml="next"/>
        <w:bookmarkStart w:id="2" w:name="_Toc283017362" w:displacedByCustomXml="next"/>
        <w:bookmarkStart w:id="3" w:name="_Toc283038945" w:displacedByCustomXml="next"/>
        <w:bookmarkStart w:id="4" w:name="_Toc283039039" w:displacedByCustomXml="next"/>
      </w:sdtContent>
    </w:sdt>
    <w:p w14:paraId="181F2BEB" w14:textId="77777777" w:rsidR="00CF6770" w:rsidRPr="00C158F1" w:rsidRDefault="00CF6770" w:rsidP="005D4DDE">
      <w:pPr>
        <w:pStyle w:val="berschrift2"/>
        <w:ind w:left="0" w:firstLine="0"/>
        <w:sectPr w:rsidR="00CF6770" w:rsidRPr="00C158F1" w:rsidSect="00E91511">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327F4214" w14:textId="50423CB1" w:rsidR="00CF6770" w:rsidRPr="00536BEB" w:rsidRDefault="00C32393" w:rsidP="00CF6770">
      <w:pPr>
        <w:pStyle w:val="berschrift2"/>
      </w:pPr>
      <w:bookmarkStart w:id="5" w:name="_Toc137285547"/>
      <w:bookmarkStart w:id="6" w:name="_Toc137368196"/>
      <w:bookmarkStart w:id="7" w:name="_Toc139102352"/>
      <w:bookmarkStart w:id="8" w:name="_Toc139103219"/>
      <w:r>
        <w:rPr>
          <w:noProof/>
          <w:lang w:val="de-DE"/>
        </w:rPr>
        <w:lastRenderedPageBreak/>
        <w:pict w14:anchorId="552A1D75">
          <v:shapetype id="_x0000_t202" coordsize="21600,21600" o:spt="202" path="m,l,21600r21600,l21600,xe">
            <v:stroke joinstyle="miter"/>
            <v:path gradientshapeok="t" o:connecttype="rect"/>
          </v:shapetype>
          <v:shape id="_x0000_s1040" type="#_x0000_t202" style="position:absolute;left:0;text-align:left;margin-left:-56.65pt;margin-top:.35pt;width:44.25pt;height:348.75pt;z-index:251677696">
            <v:textbox style="mso-next-textbox:#_x0000_s1040">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27D0A42F" w14:textId="77777777" w:rsidTr="0082530C">
                    <w:trPr>
                      <w:cantSplit/>
                      <w:trHeight w:val="2268"/>
                    </w:trPr>
                    <w:tc>
                      <w:tcPr>
                        <w:tcW w:w="284" w:type="dxa"/>
                        <w:vMerge w:val="restart"/>
                        <w:shd w:val="clear" w:color="auto" w:fill="DAF4CA" w:themeFill="accent2" w:themeFillTint="33"/>
                        <w:textDirection w:val="btLr"/>
                      </w:tcPr>
                      <w:p w14:paraId="4BB8FDB3" w14:textId="77777777" w:rsidR="006E4240" w:rsidRPr="0082530C" w:rsidRDefault="006E4240" w:rsidP="0082530C">
                        <w:pPr>
                          <w:shd w:val="clear" w:color="auto" w:fill="DAF4CA" w:themeFill="accent2" w:themeFillTint="33"/>
                          <w:ind w:left="113" w:right="113"/>
                          <w:jc w:val="center"/>
                          <w:rPr>
                            <w:lang w:val="en-US"/>
                          </w:rPr>
                        </w:pPr>
                        <w:r w:rsidRPr="0082530C">
                          <w:rPr>
                            <w:lang w:val="en-US"/>
                          </w:rPr>
                          <w:t>Reviewer (to be removed finally)</w:t>
                        </w:r>
                      </w:p>
                    </w:tc>
                    <w:tc>
                      <w:tcPr>
                        <w:tcW w:w="170" w:type="dxa"/>
                        <w:shd w:val="clear" w:color="auto" w:fill="DAF4CA" w:themeFill="accent2" w:themeFillTint="33"/>
                        <w:textDirection w:val="btLr"/>
                      </w:tcPr>
                      <w:p w14:paraId="12E9A0F5" w14:textId="7FEE2B48" w:rsidR="006E4240" w:rsidRPr="0082530C" w:rsidRDefault="006E4240" w:rsidP="00EE3296">
                        <w:pPr>
                          <w:jc w:val="center"/>
                        </w:pPr>
                        <w:r>
                          <w:t>Julius Pochhammer</w:t>
                        </w:r>
                      </w:p>
                    </w:tc>
                  </w:tr>
                  <w:tr w:rsidR="006E4240" w14:paraId="5C107D8D" w14:textId="77777777" w:rsidTr="0082530C">
                    <w:trPr>
                      <w:cantSplit/>
                      <w:trHeight w:val="2268"/>
                    </w:trPr>
                    <w:tc>
                      <w:tcPr>
                        <w:tcW w:w="284" w:type="dxa"/>
                        <w:vMerge/>
                        <w:shd w:val="clear" w:color="auto" w:fill="DAF4CA" w:themeFill="accent2" w:themeFillTint="33"/>
                        <w:textDirection w:val="btLr"/>
                      </w:tcPr>
                      <w:p w14:paraId="0A375600"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07EAF6F3" w14:textId="4466FDBE" w:rsidR="006E4240" w:rsidRPr="0082530C" w:rsidRDefault="006E4240" w:rsidP="00EE3296">
                        <w:pPr>
                          <w:jc w:val="center"/>
                        </w:pPr>
                        <w:r w:rsidRPr="00D820AB">
                          <w:t>Bridget Murphy</w:t>
                        </w:r>
                      </w:p>
                    </w:tc>
                  </w:tr>
                  <w:tr w:rsidR="006E4240" w14:paraId="5E68F34F" w14:textId="77777777" w:rsidTr="0082530C">
                    <w:trPr>
                      <w:cantSplit/>
                      <w:trHeight w:val="2268"/>
                    </w:trPr>
                    <w:tc>
                      <w:tcPr>
                        <w:tcW w:w="284" w:type="dxa"/>
                        <w:vMerge/>
                        <w:shd w:val="clear" w:color="auto" w:fill="DAF4CA" w:themeFill="accent2" w:themeFillTint="33"/>
                        <w:textDirection w:val="btLr"/>
                      </w:tcPr>
                      <w:p w14:paraId="7FAD69AE"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3ABC21C9" w14:textId="361008A0" w:rsidR="006E4240" w:rsidRPr="0082530C" w:rsidRDefault="006E4240" w:rsidP="00EE3296">
                        <w:pPr>
                          <w:jc w:val="center"/>
                        </w:pPr>
                        <w:r w:rsidRPr="00D820AB">
                          <w:t>Fabian Lofink</w:t>
                        </w:r>
                      </w:p>
                    </w:tc>
                  </w:tr>
                </w:tbl>
                <w:p w14:paraId="7B4B0EFD" w14:textId="77777777" w:rsidR="006E4240" w:rsidRDefault="006E4240" w:rsidP="00CF6770">
                  <w:pPr>
                    <w:shd w:val="clear" w:color="auto" w:fill="DAF4CA" w:themeFill="accent2" w:themeFillTint="33"/>
                  </w:pPr>
                </w:p>
              </w:txbxContent>
            </v:textbox>
          </v:shape>
        </w:pict>
      </w:r>
      <w:r w:rsidR="00CF6770" w:rsidRPr="00536BEB">
        <w:t>B2: Digital Signal Processing</w:t>
      </w:r>
      <w:bookmarkEnd w:id="5"/>
      <w:bookmarkEnd w:id="6"/>
      <w:bookmarkEnd w:id="7"/>
      <w:bookmarkEnd w:id="8"/>
    </w:p>
    <w:p w14:paraId="5716D0A2" w14:textId="77777777" w:rsidR="00CF6770" w:rsidRPr="00536BEB" w:rsidRDefault="00CF6770" w:rsidP="00CF6770">
      <w:pPr>
        <w:rPr>
          <w:lang w:val="en-US"/>
        </w:rPr>
      </w:pPr>
    </w:p>
    <w:p w14:paraId="53BE6594" w14:textId="0F286186" w:rsidR="0021289E" w:rsidRPr="00B60BC7" w:rsidRDefault="0021289E" w:rsidP="0021289E">
      <w:pPr>
        <w:rPr>
          <w:rFonts w:cs="Arial"/>
          <w:b/>
          <w:color w:val="000000" w:themeColor="text1"/>
          <w:lang w:val="en-US"/>
        </w:rPr>
      </w:pPr>
      <w:r w:rsidRPr="00B60BC7">
        <w:rPr>
          <w:rFonts w:cs="Arial"/>
          <w:b/>
          <w:color w:val="000000" w:themeColor="text1"/>
          <w:lang w:val="en-US"/>
        </w:rPr>
        <w:t>Principal Investigators</w:t>
      </w:r>
    </w:p>
    <w:tbl>
      <w:tblPr>
        <w:tblStyle w:val="Tabellenraster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699"/>
        <w:gridCol w:w="4219"/>
      </w:tblGrid>
      <w:tr w:rsidR="0021289E" w:rsidRPr="00887EEE" w14:paraId="217DFF41" w14:textId="77777777" w:rsidTr="0021289E">
        <w:tc>
          <w:tcPr>
            <w:tcW w:w="4699" w:type="dxa"/>
          </w:tcPr>
          <w:p w14:paraId="4A4BCC89" w14:textId="77777777" w:rsidR="0021289E" w:rsidRPr="00B135CB" w:rsidRDefault="0021289E" w:rsidP="0021289E">
            <w:pPr>
              <w:rPr>
                <w:rFonts w:cs="Arial"/>
                <w:bCs/>
                <w:color w:val="000000" w:themeColor="text1"/>
              </w:rPr>
            </w:pPr>
            <w:r w:rsidRPr="00B135CB">
              <w:rPr>
                <w:rFonts w:cs="Arial"/>
                <w:bCs/>
                <w:color w:val="000000" w:themeColor="text1"/>
              </w:rPr>
              <w:t>Bergholz, Robert Prof. Dr. med.</w:t>
            </w:r>
          </w:p>
          <w:p w14:paraId="58F28194" w14:textId="77777777" w:rsidR="0021289E" w:rsidRPr="00B135CB" w:rsidRDefault="0021289E" w:rsidP="0021289E">
            <w:pPr>
              <w:rPr>
                <w:rFonts w:cs="Arial"/>
                <w:bCs/>
                <w:color w:val="000000" w:themeColor="text1"/>
                <w:lang w:val="en-US"/>
              </w:rPr>
            </w:pPr>
            <w:r w:rsidRPr="00B135CB">
              <w:rPr>
                <w:rFonts w:cs="Arial"/>
                <w:bCs/>
                <w:color w:val="000000" w:themeColor="text1"/>
                <w:lang w:val="en-US"/>
              </w:rPr>
              <w:t>27.06.1976</w:t>
            </w:r>
          </w:p>
          <w:p w14:paraId="6A61F47D" w14:textId="77777777" w:rsidR="0021289E" w:rsidRPr="00B135CB" w:rsidRDefault="0021289E" w:rsidP="0021289E">
            <w:pPr>
              <w:rPr>
                <w:rFonts w:cs="Arial"/>
                <w:bCs/>
                <w:color w:val="000000" w:themeColor="text1"/>
                <w:lang w:val="en-US"/>
              </w:rPr>
            </w:pPr>
          </w:p>
          <w:p w14:paraId="4AED4490" w14:textId="77777777" w:rsidR="0021289E" w:rsidRDefault="0021289E" w:rsidP="0021289E">
            <w:pPr>
              <w:rPr>
                <w:rFonts w:cs="Arial"/>
                <w:bCs/>
                <w:color w:val="000000" w:themeColor="text1"/>
                <w:lang w:val="en-US"/>
              </w:rPr>
            </w:pPr>
            <w:r w:rsidRPr="00B135CB">
              <w:rPr>
                <w:rFonts w:cs="Arial"/>
                <w:bCs/>
                <w:color w:val="000000" w:themeColor="text1"/>
                <w:lang w:val="en-US"/>
              </w:rPr>
              <w:t>Pediatric Surgery</w:t>
            </w:r>
          </w:p>
          <w:p w14:paraId="0B6C2A66" w14:textId="77777777" w:rsidR="0021289E" w:rsidRPr="00B135CB" w:rsidRDefault="0021289E" w:rsidP="0021289E">
            <w:pPr>
              <w:rPr>
                <w:rFonts w:cs="Arial"/>
                <w:bCs/>
                <w:color w:val="000000" w:themeColor="text1"/>
                <w:lang w:val="en-US"/>
              </w:rPr>
            </w:pPr>
          </w:p>
          <w:p w14:paraId="4FA3359D" w14:textId="77777777" w:rsidR="0021289E" w:rsidRDefault="0021289E" w:rsidP="0021289E">
            <w:pPr>
              <w:rPr>
                <w:rFonts w:cs="Arial"/>
                <w:bCs/>
                <w:color w:val="000000" w:themeColor="text1"/>
                <w:lang w:val="en-US"/>
              </w:rPr>
            </w:pPr>
            <w:r w:rsidRPr="00B135CB">
              <w:rPr>
                <w:rFonts w:cs="Arial"/>
                <w:bCs/>
                <w:color w:val="000000" w:themeColor="text1"/>
                <w:lang w:val="en-US"/>
              </w:rPr>
              <w:t>University Hospital Schleswig-Holstein,</w:t>
            </w:r>
          </w:p>
          <w:p w14:paraId="434CA878" w14:textId="60465A22" w:rsidR="0021289E" w:rsidRPr="0022715B" w:rsidRDefault="005B5D8D" w:rsidP="0021289E">
            <w:pPr>
              <w:rPr>
                <w:rFonts w:cs="Arial"/>
                <w:bCs/>
                <w:color w:val="000000" w:themeColor="text1"/>
              </w:rPr>
            </w:pPr>
            <w:r w:rsidRPr="00A54DFD">
              <w:rPr>
                <w:rFonts w:cs="Arial"/>
                <w:bCs/>
                <w:color w:val="000000" w:themeColor="text1"/>
                <w:lang w:val="en-US"/>
              </w:rPr>
              <w:t xml:space="preserve">     </w:t>
            </w:r>
            <w:r w:rsidR="0021289E" w:rsidRPr="0022715B">
              <w:rPr>
                <w:rFonts w:cs="Arial"/>
                <w:bCs/>
                <w:color w:val="000000" w:themeColor="text1"/>
              </w:rPr>
              <w:t>Campus Kiel</w:t>
            </w:r>
          </w:p>
          <w:p w14:paraId="6EE7D4AA" w14:textId="77777777" w:rsidR="0021289E" w:rsidRPr="00B135CB" w:rsidRDefault="0021289E" w:rsidP="0021289E">
            <w:pPr>
              <w:rPr>
                <w:rFonts w:cs="Arial"/>
                <w:bCs/>
                <w:color w:val="000000" w:themeColor="text1"/>
              </w:rPr>
            </w:pPr>
            <w:r w:rsidRPr="00B135CB">
              <w:rPr>
                <w:rFonts w:cs="Arial"/>
                <w:bCs/>
                <w:color w:val="000000" w:themeColor="text1"/>
              </w:rPr>
              <w:t xml:space="preserve">Christian-Albrechts-Universität zu Kiel </w:t>
            </w:r>
          </w:p>
          <w:p w14:paraId="4ED66C20" w14:textId="77777777" w:rsidR="0021289E" w:rsidRPr="00B135CB" w:rsidRDefault="0021289E" w:rsidP="0021289E">
            <w:pPr>
              <w:rPr>
                <w:rFonts w:cs="Arial"/>
                <w:bCs/>
                <w:color w:val="000000" w:themeColor="text1"/>
              </w:rPr>
            </w:pPr>
            <w:r w:rsidRPr="00B135CB">
              <w:rPr>
                <w:rFonts w:cs="Arial"/>
                <w:bCs/>
                <w:color w:val="000000" w:themeColor="text1"/>
              </w:rPr>
              <w:t>Arnold-Heller-Str. 3, Haus 41, D-24105 Kiel</w:t>
            </w:r>
          </w:p>
          <w:p w14:paraId="12FEF6E6" w14:textId="77777777" w:rsidR="0021289E" w:rsidRPr="00B135CB" w:rsidRDefault="0021289E" w:rsidP="0021289E">
            <w:pPr>
              <w:rPr>
                <w:rFonts w:cs="Arial"/>
                <w:bCs/>
                <w:color w:val="000000" w:themeColor="text1"/>
              </w:rPr>
            </w:pPr>
          </w:p>
          <w:p w14:paraId="5A527EEA" w14:textId="77777777" w:rsidR="0021289E" w:rsidRPr="0022715B" w:rsidRDefault="0021289E" w:rsidP="0021289E">
            <w:pPr>
              <w:rPr>
                <w:rFonts w:cs="Arial"/>
                <w:bCs/>
                <w:color w:val="000000" w:themeColor="text1"/>
                <w:lang w:val="en-US"/>
              </w:rPr>
            </w:pPr>
            <w:r w:rsidRPr="0022715B">
              <w:rPr>
                <w:rFonts w:cs="Arial"/>
                <w:bCs/>
                <w:color w:val="000000" w:themeColor="text1"/>
                <w:lang w:val="en-US"/>
              </w:rPr>
              <w:t>Phone: +49 (0) 431 500 20409</w:t>
            </w:r>
          </w:p>
          <w:p w14:paraId="29DBBB0A" w14:textId="77777777" w:rsidR="0021289E" w:rsidRPr="0022715B" w:rsidRDefault="0021289E" w:rsidP="0021289E">
            <w:pPr>
              <w:rPr>
                <w:rFonts w:cs="Arial"/>
                <w:b/>
                <w:bCs/>
                <w:color w:val="000000" w:themeColor="text1"/>
                <w:lang w:val="en-US"/>
              </w:rPr>
            </w:pPr>
            <w:r w:rsidRPr="0022715B">
              <w:rPr>
                <w:rFonts w:cs="Arial"/>
                <w:bCs/>
                <w:color w:val="000000" w:themeColor="text1"/>
                <w:lang w:val="en-US"/>
              </w:rPr>
              <w:t>E-mail: robert.bergholz@uksh.de</w:t>
            </w:r>
          </w:p>
        </w:tc>
        <w:tc>
          <w:tcPr>
            <w:tcW w:w="0" w:type="auto"/>
          </w:tcPr>
          <w:p w14:paraId="6DA334EA" w14:textId="77777777" w:rsidR="0021289E" w:rsidRPr="0022715B" w:rsidRDefault="0021289E" w:rsidP="0021289E">
            <w:pPr>
              <w:rPr>
                <w:rFonts w:cs="Arial"/>
                <w:bCs/>
              </w:rPr>
            </w:pPr>
            <w:r w:rsidRPr="0022715B">
              <w:rPr>
                <w:rFonts w:cs="Arial"/>
                <w:b/>
              </w:rPr>
              <w:t>Ellrichmann</w:t>
            </w:r>
            <w:r w:rsidRPr="0022715B">
              <w:rPr>
                <w:rFonts w:cs="Arial"/>
              </w:rPr>
              <w:t xml:space="preserve">, Mark, Prof. Dr. med., </w:t>
            </w:r>
            <w:proofErr w:type="spellStart"/>
            <w:r w:rsidRPr="0022715B">
              <w:rPr>
                <w:rFonts w:cs="Arial"/>
              </w:rPr>
              <w:t>MaHM</w:t>
            </w:r>
            <w:proofErr w:type="spellEnd"/>
          </w:p>
          <w:p w14:paraId="2931DD62" w14:textId="77777777" w:rsidR="0021289E" w:rsidRPr="0022715B" w:rsidRDefault="0021289E" w:rsidP="0021289E">
            <w:pPr>
              <w:rPr>
                <w:rFonts w:cs="Arial"/>
                <w:lang w:val="en-US"/>
              </w:rPr>
            </w:pPr>
            <w:r w:rsidRPr="0022715B">
              <w:rPr>
                <w:rFonts w:cs="Arial"/>
                <w:lang w:val="en-US"/>
              </w:rPr>
              <w:t>14.01.1975</w:t>
            </w:r>
          </w:p>
          <w:p w14:paraId="7906D37D" w14:textId="77777777" w:rsidR="0021289E" w:rsidRPr="0022715B" w:rsidRDefault="0021289E" w:rsidP="0021289E">
            <w:pPr>
              <w:rPr>
                <w:rFonts w:cs="Arial"/>
                <w:bCs/>
                <w:lang w:val="en-US"/>
              </w:rPr>
            </w:pPr>
          </w:p>
          <w:p w14:paraId="15EC48EA" w14:textId="77777777" w:rsidR="0021289E" w:rsidRPr="0022715B" w:rsidRDefault="0021289E" w:rsidP="0021289E">
            <w:pPr>
              <w:rPr>
                <w:rFonts w:cs="Arial"/>
                <w:bCs/>
                <w:lang w:val="en-US"/>
              </w:rPr>
            </w:pPr>
            <w:r w:rsidRPr="0022715B">
              <w:rPr>
                <w:rFonts w:cs="Arial"/>
                <w:bCs/>
                <w:lang w:val="en-US"/>
              </w:rPr>
              <w:t>Interdisciplinary Endoscopy</w:t>
            </w:r>
          </w:p>
          <w:p w14:paraId="24B5FF11" w14:textId="22F27BFB" w:rsidR="0021289E" w:rsidRPr="0022715B" w:rsidRDefault="005B5D8D" w:rsidP="0021289E">
            <w:pPr>
              <w:rPr>
                <w:rFonts w:cs="Arial"/>
                <w:bCs/>
                <w:lang w:val="en-US"/>
              </w:rPr>
            </w:pPr>
            <w:r>
              <w:rPr>
                <w:rFonts w:cs="Arial"/>
                <w:bCs/>
                <w:lang w:val="en-US"/>
              </w:rPr>
              <w:t xml:space="preserve">     </w:t>
            </w:r>
            <w:r w:rsidR="0021289E" w:rsidRPr="0022715B">
              <w:rPr>
                <w:rFonts w:cs="Arial"/>
                <w:bCs/>
                <w:lang w:val="en-US"/>
              </w:rPr>
              <w:t>Medical Department 1</w:t>
            </w:r>
          </w:p>
          <w:p w14:paraId="750702A5" w14:textId="77777777" w:rsidR="0021289E" w:rsidRPr="0022715B" w:rsidRDefault="0021289E" w:rsidP="0021289E">
            <w:pPr>
              <w:rPr>
                <w:rFonts w:cs="Arial"/>
                <w:bCs/>
                <w:lang w:val="en-US"/>
              </w:rPr>
            </w:pPr>
            <w:r w:rsidRPr="0022715B">
              <w:rPr>
                <w:rFonts w:cs="Arial"/>
                <w:bCs/>
                <w:lang w:val="en-US"/>
              </w:rPr>
              <w:t>University Hospital Schleswig-Holstein,</w:t>
            </w:r>
          </w:p>
          <w:p w14:paraId="28FD5B1F" w14:textId="383DDD11" w:rsidR="0021289E" w:rsidRPr="0022715B" w:rsidRDefault="005B5D8D" w:rsidP="0021289E">
            <w:pPr>
              <w:rPr>
                <w:rFonts w:cs="Arial"/>
                <w:bCs/>
              </w:rPr>
            </w:pPr>
            <w:r w:rsidRPr="00A54DFD">
              <w:rPr>
                <w:rFonts w:cs="Arial"/>
                <w:bCs/>
                <w:lang w:val="en-US"/>
              </w:rPr>
              <w:t xml:space="preserve">     </w:t>
            </w:r>
            <w:r w:rsidR="0021289E" w:rsidRPr="0022715B">
              <w:rPr>
                <w:rFonts w:cs="Arial"/>
                <w:bCs/>
              </w:rPr>
              <w:t>Campus Kiel</w:t>
            </w:r>
          </w:p>
          <w:p w14:paraId="1A9D6C63" w14:textId="77777777" w:rsidR="0021289E" w:rsidRPr="0022715B" w:rsidRDefault="0021289E" w:rsidP="0021289E">
            <w:pPr>
              <w:rPr>
                <w:rFonts w:cs="Arial"/>
                <w:bCs/>
              </w:rPr>
            </w:pPr>
            <w:r w:rsidRPr="0022715B">
              <w:rPr>
                <w:rFonts w:cs="Arial"/>
                <w:bCs/>
              </w:rPr>
              <w:t xml:space="preserve">Christian-Albrechts-Universität zu Kiel </w:t>
            </w:r>
          </w:p>
          <w:p w14:paraId="2453C751" w14:textId="77777777" w:rsidR="0021289E" w:rsidRPr="0022715B" w:rsidRDefault="0021289E" w:rsidP="0021289E">
            <w:pPr>
              <w:rPr>
                <w:rFonts w:cs="Arial"/>
                <w:bCs/>
              </w:rPr>
            </w:pPr>
            <w:r w:rsidRPr="0022715B">
              <w:rPr>
                <w:rFonts w:cs="Arial"/>
                <w:bCs/>
              </w:rPr>
              <w:t>Arnold-Heller-Str. 3, Haus 41, D-24105 Kiel</w:t>
            </w:r>
          </w:p>
          <w:p w14:paraId="3D122E7D" w14:textId="77777777" w:rsidR="0021289E" w:rsidRPr="0022715B" w:rsidRDefault="0021289E" w:rsidP="0021289E">
            <w:pPr>
              <w:rPr>
                <w:rFonts w:cs="Arial"/>
                <w:bCs/>
              </w:rPr>
            </w:pPr>
          </w:p>
          <w:p w14:paraId="7D8E56DC" w14:textId="77777777" w:rsidR="0021289E" w:rsidRPr="0022715B" w:rsidRDefault="0021289E" w:rsidP="0021289E">
            <w:pPr>
              <w:rPr>
                <w:rFonts w:cs="Arial"/>
                <w:bCs/>
                <w:lang w:val="en-US"/>
              </w:rPr>
            </w:pPr>
            <w:r w:rsidRPr="0022715B">
              <w:rPr>
                <w:rFonts w:cs="Arial"/>
                <w:bCs/>
                <w:lang w:val="en-US"/>
              </w:rPr>
              <w:t>Phone: +49 (0) 431 500 22373</w:t>
            </w:r>
          </w:p>
          <w:p w14:paraId="30EBAC22" w14:textId="77777777" w:rsidR="0021289E" w:rsidRPr="00A54DFD" w:rsidRDefault="0021289E" w:rsidP="0021289E">
            <w:pPr>
              <w:rPr>
                <w:rFonts w:cs="Arial"/>
                <w:lang w:val="en-US"/>
              </w:rPr>
            </w:pPr>
            <w:r w:rsidRPr="00A54DFD">
              <w:rPr>
                <w:rFonts w:cs="Arial"/>
                <w:bCs/>
                <w:lang w:val="en-US"/>
              </w:rPr>
              <w:t xml:space="preserve">E-mail: </w:t>
            </w:r>
            <w:r w:rsidRPr="00A54DFD">
              <w:rPr>
                <w:rFonts w:cs="Arial"/>
                <w:lang w:val="en-US"/>
              </w:rPr>
              <w:t>mark.ellrichmann@uksh.de</w:t>
            </w:r>
          </w:p>
          <w:p w14:paraId="58A733E0" w14:textId="4B8B0FD8" w:rsidR="005B5D8D" w:rsidRPr="00A54DFD" w:rsidRDefault="005B5D8D" w:rsidP="0021289E">
            <w:pPr>
              <w:rPr>
                <w:rFonts w:cs="Arial"/>
                <w:bCs/>
                <w:lang w:val="en-US"/>
              </w:rPr>
            </w:pPr>
          </w:p>
        </w:tc>
      </w:tr>
      <w:tr w:rsidR="0021289E" w:rsidRPr="00887EEE" w14:paraId="5DBACF16" w14:textId="77777777" w:rsidTr="0021289E">
        <w:tc>
          <w:tcPr>
            <w:tcW w:w="4699" w:type="dxa"/>
          </w:tcPr>
          <w:p w14:paraId="79B62325" w14:textId="77777777" w:rsidR="0021289E" w:rsidRPr="00B60BC7" w:rsidRDefault="0021289E" w:rsidP="0021289E">
            <w:pPr>
              <w:rPr>
                <w:rFonts w:cs="Arial"/>
                <w:bCs/>
                <w:color w:val="000000" w:themeColor="text1"/>
              </w:rPr>
            </w:pPr>
            <w:r w:rsidRPr="00B135CB">
              <w:rPr>
                <w:rFonts w:cs="Arial"/>
                <w:color w:val="000000" w:themeColor="text1"/>
              </w:rPr>
              <w:t>Schmidt</w:t>
            </w:r>
            <w:r w:rsidRPr="00B60BC7">
              <w:rPr>
                <w:rFonts w:cs="Arial"/>
                <w:color w:val="000000" w:themeColor="text1"/>
              </w:rPr>
              <w:t>, Gerhard, Prof. Dr.-Ing</w:t>
            </w:r>
          </w:p>
          <w:p w14:paraId="5B6F4E08" w14:textId="77777777" w:rsidR="0021289E" w:rsidRPr="00AB58B4" w:rsidRDefault="0021289E" w:rsidP="0021289E">
            <w:pPr>
              <w:rPr>
                <w:rFonts w:cs="Arial"/>
                <w:color w:val="000000" w:themeColor="text1"/>
              </w:rPr>
            </w:pPr>
            <w:r w:rsidRPr="00AB58B4">
              <w:rPr>
                <w:rFonts w:cs="Arial"/>
                <w:color w:val="000000" w:themeColor="text1"/>
              </w:rPr>
              <w:t>23.11.1971</w:t>
            </w:r>
          </w:p>
          <w:p w14:paraId="58117208" w14:textId="77777777" w:rsidR="0021289E" w:rsidRPr="00AB58B4" w:rsidRDefault="0021289E" w:rsidP="0021289E">
            <w:pPr>
              <w:rPr>
                <w:rFonts w:cs="Arial"/>
                <w:bCs/>
                <w:color w:val="000000" w:themeColor="text1"/>
              </w:rPr>
            </w:pPr>
          </w:p>
          <w:p w14:paraId="305070AD" w14:textId="77777777" w:rsidR="0021289E" w:rsidRPr="00B60BC7" w:rsidRDefault="0021289E" w:rsidP="0021289E">
            <w:pPr>
              <w:rPr>
                <w:rFonts w:cs="Arial"/>
                <w:bCs/>
                <w:color w:val="000000" w:themeColor="text1"/>
                <w:lang w:val="en-US"/>
              </w:rPr>
            </w:pPr>
            <w:r w:rsidRPr="00B60BC7">
              <w:rPr>
                <w:rFonts w:cs="Arial"/>
                <w:bCs/>
                <w:color w:val="000000" w:themeColor="text1"/>
                <w:lang w:val="en-US"/>
              </w:rPr>
              <w:t>Digital Signal Processing and System Theory</w:t>
            </w:r>
          </w:p>
          <w:p w14:paraId="18FF7989" w14:textId="7A43A861" w:rsidR="0021289E" w:rsidRPr="00B60BC7" w:rsidRDefault="0021289E" w:rsidP="0021289E">
            <w:pPr>
              <w:rPr>
                <w:rFonts w:cs="Arial"/>
                <w:bCs/>
                <w:color w:val="000000" w:themeColor="text1"/>
                <w:lang w:val="en-US"/>
              </w:rPr>
            </w:pPr>
            <w:r w:rsidRPr="00B60BC7">
              <w:rPr>
                <w:rFonts w:cs="Arial"/>
                <w:bCs/>
                <w:color w:val="000000" w:themeColor="text1"/>
                <w:lang w:val="en-US"/>
              </w:rPr>
              <w:t xml:space="preserve">Institute of Electrical and Information </w:t>
            </w:r>
            <w:r w:rsidR="005B5D8D">
              <w:rPr>
                <w:rFonts w:cs="Arial"/>
                <w:bCs/>
                <w:color w:val="000000" w:themeColor="text1"/>
                <w:lang w:val="en-US"/>
              </w:rPr>
              <w:br/>
              <w:t xml:space="preserve">     </w:t>
            </w:r>
            <w:r w:rsidRPr="00B60BC7">
              <w:rPr>
                <w:rFonts w:cs="Arial"/>
                <w:bCs/>
                <w:color w:val="000000" w:themeColor="text1"/>
                <w:lang w:val="en-US"/>
              </w:rPr>
              <w:t>Engineering</w:t>
            </w:r>
          </w:p>
          <w:p w14:paraId="1BE64AB3" w14:textId="77777777" w:rsidR="0021289E" w:rsidRPr="00B60BC7" w:rsidRDefault="0021289E" w:rsidP="0021289E">
            <w:pPr>
              <w:rPr>
                <w:rFonts w:cs="Arial"/>
                <w:bCs/>
                <w:color w:val="000000" w:themeColor="text1"/>
              </w:rPr>
            </w:pPr>
            <w:r w:rsidRPr="00B60BC7">
              <w:rPr>
                <w:rFonts w:cs="Arial"/>
                <w:bCs/>
                <w:color w:val="000000" w:themeColor="text1"/>
              </w:rPr>
              <w:t xml:space="preserve">Christian-Albrechts-Universität zu Kiel </w:t>
            </w:r>
          </w:p>
          <w:p w14:paraId="6CCC64E7" w14:textId="77777777" w:rsidR="0021289E" w:rsidRDefault="0021289E" w:rsidP="0021289E">
            <w:pPr>
              <w:rPr>
                <w:rFonts w:cs="Arial"/>
                <w:bCs/>
                <w:color w:val="000000" w:themeColor="text1"/>
                <w:lang w:val="en-US"/>
              </w:rPr>
            </w:pPr>
            <w:r w:rsidRPr="00B60BC7">
              <w:rPr>
                <w:rFonts w:cs="Arial"/>
                <w:bCs/>
                <w:color w:val="000000" w:themeColor="text1"/>
              </w:rPr>
              <w:t xml:space="preserve">Kaiserstr. </w:t>
            </w:r>
            <w:r w:rsidRPr="00AB58B4">
              <w:rPr>
                <w:rFonts w:cs="Arial"/>
                <w:bCs/>
                <w:color w:val="000000" w:themeColor="text1"/>
                <w:lang w:val="en-US"/>
              </w:rPr>
              <w:t>2, D-24143 Kiel</w:t>
            </w:r>
          </w:p>
          <w:p w14:paraId="7847F4BD" w14:textId="77777777" w:rsidR="0021289E" w:rsidRPr="00B60BC7" w:rsidRDefault="0021289E" w:rsidP="0021289E">
            <w:pPr>
              <w:rPr>
                <w:rFonts w:cs="Arial"/>
                <w:bCs/>
                <w:color w:val="000000" w:themeColor="text1"/>
                <w:lang w:val="en-US"/>
              </w:rPr>
            </w:pPr>
          </w:p>
          <w:p w14:paraId="7B84FC8E" w14:textId="77777777" w:rsidR="0021289E" w:rsidRPr="00B60BC7" w:rsidRDefault="0021289E" w:rsidP="0021289E">
            <w:pPr>
              <w:rPr>
                <w:rFonts w:cs="Arial"/>
                <w:bCs/>
                <w:color w:val="000000" w:themeColor="text1"/>
                <w:lang w:val="en-US"/>
              </w:rPr>
            </w:pPr>
            <w:r w:rsidRPr="00AB58B4">
              <w:rPr>
                <w:rFonts w:cs="Arial"/>
                <w:bCs/>
                <w:color w:val="000000" w:themeColor="text1"/>
                <w:lang w:val="en-US"/>
              </w:rPr>
              <w:t>Phone: +49 (0) 431 880 6125</w:t>
            </w:r>
          </w:p>
          <w:p w14:paraId="37D9C434" w14:textId="77777777" w:rsidR="0021289E" w:rsidRPr="003F164A" w:rsidRDefault="0021289E" w:rsidP="0021289E">
            <w:pPr>
              <w:rPr>
                <w:rFonts w:cs="Arial"/>
                <w:bCs/>
                <w:color w:val="000000" w:themeColor="text1"/>
                <w:lang w:val="en-US"/>
              </w:rPr>
            </w:pPr>
            <w:r w:rsidRPr="003F164A">
              <w:rPr>
                <w:rFonts w:cs="Arial"/>
                <w:bCs/>
                <w:color w:val="000000" w:themeColor="text1"/>
                <w:lang w:val="en-US"/>
              </w:rPr>
              <w:t xml:space="preserve">E-mail: </w:t>
            </w:r>
            <w:r w:rsidRPr="003F164A">
              <w:rPr>
                <w:rFonts w:cs="Arial"/>
                <w:bCs/>
                <w:lang w:val="en-US"/>
              </w:rPr>
              <w:t>gus@tf.uni-kiel.de</w:t>
            </w:r>
          </w:p>
        </w:tc>
        <w:tc>
          <w:tcPr>
            <w:tcW w:w="0" w:type="auto"/>
          </w:tcPr>
          <w:p w14:paraId="3848D908" w14:textId="77777777" w:rsidR="0021289E" w:rsidRPr="003F164A" w:rsidRDefault="0021289E" w:rsidP="0021289E">
            <w:pPr>
              <w:rPr>
                <w:rFonts w:cs="Arial"/>
                <w:bCs/>
                <w:color w:val="000000" w:themeColor="text1"/>
                <w:lang w:val="en-US"/>
              </w:rPr>
            </w:pPr>
          </w:p>
        </w:tc>
      </w:tr>
    </w:tbl>
    <w:p w14:paraId="62A76E42" w14:textId="77777777" w:rsidR="0021289E" w:rsidRPr="003F164A" w:rsidRDefault="0021289E" w:rsidP="0021289E">
      <w:pPr>
        <w:rPr>
          <w:rStyle w:val="Fett"/>
          <w:rFonts w:eastAsiaTheme="majorEastAsia"/>
          <w:color w:val="000000" w:themeColor="text1"/>
          <w:sz w:val="24"/>
          <w:lang w:val="en-US"/>
        </w:rPr>
      </w:pPr>
    </w:p>
    <w:p w14:paraId="4C3DD010" w14:textId="40CF43D4" w:rsidR="0021289E" w:rsidRPr="00FA4F89" w:rsidRDefault="0021289E" w:rsidP="0021289E">
      <w:pPr>
        <w:spacing w:before="120" w:line="276" w:lineRule="auto"/>
        <w:rPr>
          <w:rStyle w:val="Fett"/>
          <w:rFonts w:eastAsiaTheme="majorEastAsia"/>
          <w:lang w:val="en-US"/>
        </w:rPr>
      </w:pPr>
      <w:r w:rsidRPr="00FA4F89">
        <w:rPr>
          <w:rStyle w:val="Fett"/>
          <w:rFonts w:eastAsiaTheme="majorEastAsia"/>
          <w:lang w:val="en-US"/>
        </w:rPr>
        <w:t xml:space="preserve">Summary of the </w:t>
      </w:r>
      <w:r w:rsidR="00970842">
        <w:rPr>
          <w:rStyle w:val="Fett"/>
          <w:rFonts w:eastAsiaTheme="majorEastAsia"/>
          <w:lang w:val="en-US"/>
        </w:rPr>
        <w:t>R</w:t>
      </w:r>
      <w:r w:rsidRPr="00FA4F89">
        <w:rPr>
          <w:rStyle w:val="Fett"/>
          <w:rFonts w:eastAsiaTheme="majorEastAsia"/>
          <w:lang w:val="en-US"/>
        </w:rPr>
        <w:t xml:space="preserve">esearch </w:t>
      </w:r>
      <w:r w:rsidR="00970842">
        <w:rPr>
          <w:rStyle w:val="Fett"/>
          <w:rFonts w:eastAsiaTheme="majorEastAsia"/>
          <w:lang w:val="en-US"/>
        </w:rPr>
        <w:t>P</w:t>
      </w:r>
      <w:r w:rsidRPr="00FA4F89">
        <w:rPr>
          <w:rStyle w:val="Fett"/>
          <w:rFonts w:eastAsiaTheme="majorEastAsia"/>
          <w:lang w:val="en-US"/>
        </w:rPr>
        <w:t>roject</w:t>
      </w:r>
    </w:p>
    <w:p w14:paraId="7A63D9D7" w14:textId="77777777" w:rsidR="0021289E" w:rsidRPr="00955CB0" w:rsidRDefault="0021289E" w:rsidP="0021289E">
      <w:pPr>
        <w:spacing w:before="120" w:line="276" w:lineRule="auto"/>
        <w:jc w:val="both"/>
        <w:rPr>
          <w:rFonts w:cs="Arial"/>
          <w:lang w:val="en-US"/>
        </w:rPr>
      </w:pPr>
      <w:r w:rsidRPr="00955CB0">
        <w:rPr>
          <w:rFonts w:cs="Arial"/>
          <w:lang w:val="en-US"/>
        </w:rPr>
        <w:t xml:space="preserve">The objective of this project is to </w:t>
      </w:r>
      <w:r>
        <w:rPr>
          <w:rFonts w:cs="Arial"/>
          <w:lang w:val="en-US"/>
        </w:rPr>
        <w:t>establish and enhance</w:t>
      </w:r>
      <w:r w:rsidRPr="00955CB0">
        <w:rPr>
          <w:rFonts w:cs="Arial"/>
          <w:lang w:val="en-US"/>
        </w:rPr>
        <w:t xml:space="preserve"> a general digital frontend that connects the sensor system outputs after analogue enhancement </w:t>
      </w:r>
      <w:r>
        <w:rPr>
          <w:rFonts w:cs="Arial"/>
          <w:lang w:val="en-US"/>
        </w:rPr>
        <w:t xml:space="preserve">(project B1) </w:t>
      </w:r>
      <w:r w:rsidRPr="00955CB0">
        <w:rPr>
          <w:rFonts w:cs="Arial"/>
          <w:lang w:val="en-US"/>
        </w:rPr>
        <w:t>with the (bio-) medical applications of the CRC. This includes several stages of digital enhancement as well as localization and calibration stages.</w:t>
      </w:r>
    </w:p>
    <w:p w14:paraId="63A8F9C0" w14:textId="77777777" w:rsidR="0021289E" w:rsidRDefault="0021289E" w:rsidP="0021289E">
      <w:pPr>
        <w:spacing w:before="120" w:line="276" w:lineRule="auto"/>
        <w:jc w:val="both"/>
        <w:rPr>
          <w:rFonts w:cs="Arial"/>
          <w:lang w:val="en-US"/>
        </w:rPr>
      </w:pPr>
      <w:r w:rsidRPr="00955CB0">
        <w:rPr>
          <w:rFonts w:cs="Arial"/>
          <w:lang w:val="en-US"/>
        </w:rPr>
        <w:t xml:space="preserve">In the previous funding period the read-out schemes of the magnetoelectric sensors (mainly established in the first funding period) are extended towards multichannel approaches. In the largest work package, the positions and orientations of the sensors are determined. Using six to eight magnetic actuators, a precision of about 2 cm and </w:t>
      </w:r>
      <w:r>
        <w:rPr>
          <w:rFonts w:cs="Arial"/>
          <w:lang w:val="en-US"/>
        </w:rPr>
        <w:t>2</w:t>
      </w:r>
      <w:r w:rsidRPr="00955CB0">
        <w:rPr>
          <w:rFonts w:cs="Arial"/>
          <w:lang w:val="en-US"/>
        </w:rPr>
        <w:t>0 ° could be achieved with rather simple sensor models</w:t>
      </w:r>
      <w:r>
        <w:rPr>
          <w:rFonts w:cs="Arial"/>
          <w:lang w:val="en-US"/>
        </w:rPr>
        <w:t xml:space="preserve"> (point models)</w:t>
      </w:r>
      <w:r w:rsidRPr="00955CB0">
        <w:rPr>
          <w:rFonts w:cs="Arial"/>
          <w:lang w:val="en-US"/>
        </w:rPr>
        <w:t xml:space="preserve"> in real-time. Furthermore, blind source separation algorithms had been implemented that allowed</w:t>
      </w:r>
      <w:r>
        <w:rPr>
          <w:rFonts w:cs="Arial"/>
          <w:lang w:val="en-US"/>
        </w:rPr>
        <w:t>,</w:t>
      </w:r>
      <w:r w:rsidRPr="00955CB0">
        <w:rPr>
          <w:rFonts w:cs="Arial"/>
          <w:lang w:val="en-US"/>
        </w:rPr>
        <w:t xml:space="preserve"> </w:t>
      </w:r>
      <w:r>
        <w:rPr>
          <w:rFonts w:cs="Arial"/>
          <w:lang w:val="en-US"/>
        </w:rPr>
        <w:t>for instance,</w:t>
      </w:r>
      <w:r w:rsidRPr="00955CB0">
        <w:rPr>
          <w:rFonts w:cs="Arial"/>
          <w:lang w:val="en-US"/>
        </w:rPr>
        <w:t xml:space="preserve"> </w:t>
      </w:r>
      <w:r>
        <w:rPr>
          <w:rFonts w:cs="Arial"/>
          <w:lang w:val="en-US"/>
        </w:rPr>
        <w:t xml:space="preserve">the </w:t>
      </w:r>
      <w:r w:rsidRPr="00955CB0">
        <w:rPr>
          <w:rFonts w:cs="Arial"/>
          <w:lang w:val="en-US"/>
        </w:rPr>
        <w:t>separat</w:t>
      </w:r>
      <w:r>
        <w:rPr>
          <w:rFonts w:cs="Arial"/>
          <w:lang w:val="en-US"/>
        </w:rPr>
        <w:t>ion of</w:t>
      </w:r>
      <w:r w:rsidRPr="00955CB0">
        <w:rPr>
          <w:rFonts w:cs="Arial"/>
          <w:lang w:val="en-US"/>
        </w:rPr>
        <w:t xml:space="preserve"> heart signals of pregnant woman and </w:t>
      </w:r>
      <w:r>
        <w:rPr>
          <w:rFonts w:cs="Arial"/>
          <w:lang w:val="en-US"/>
        </w:rPr>
        <w:t xml:space="preserve">their </w:t>
      </w:r>
      <w:r w:rsidRPr="00955CB0">
        <w:rPr>
          <w:rFonts w:cs="Arial"/>
          <w:lang w:val="en-US"/>
        </w:rPr>
        <w:t>fetuses</w:t>
      </w:r>
      <w:r>
        <w:rPr>
          <w:rFonts w:cs="Arial"/>
          <w:lang w:val="en-US"/>
        </w:rPr>
        <w:t>, which</w:t>
      </w:r>
      <w:r w:rsidRPr="00955CB0">
        <w:rPr>
          <w:rFonts w:cs="Arial"/>
          <w:lang w:val="en-US"/>
        </w:rPr>
        <w:t xml:space="preserve"> was tested in real-time with artificially generated signals. Finally, nonlinearities at high signal amplitudes were compensated by extending the existing noise cancellation schemes towards non-linear noise cancellation approaches. Overall, the resulting system was able to bridge the gap between sensor and application projects, passing the improved sensor signals, as well as the estimated positions and orientations of the sensors, to the application projects, where the signals and positions/orientations were used to solve inverse problems.</w:t>
      </w:r>
    </w:p>
    <w:p w14:paraId="64822346" w14:textId="77777777" w:rsidR="0021289E" w:rsidRDefault="0021289E" w:rsidP="0021289E">
      <w:pPr>
        <w:spacing w:before="120" w:line="276" w:lineRule="auto"/>
        <w:jc w:val="both"/>
        <w:rPr>
          <w:rFonts w:cs="Arial"/>
          <w:lang w:val="en-US"/>
        </w:rPr>
      </w:pPr>
      <w:r w:rsidRPr="00360321">
        <w:rPr>
          <w:rFonts w:cs="Arial"/>
          <w:lang w:val="en-US"/>
        </w:rPr>
        <w:t xml:space="preserve">During the forthcoming funding period, the aforementioned system is intended to undergo further expansion through the incorporation of "online" sensor calibration, accompanied by appropriate equalization structures. In this context, "online" refers to the implementation of adaptive calibration procedures that are carried out in real-time during </w:t>
      </w:r>
      <w:r>
        <w:rPr>
          <w:rFonts w:cs="Arial"/>
          <w:lang w:val="en-US"/>
        </w:rPr>
        <w:t xml:space="preserve">medical </w:t>
      </w:r>
      <w:r w:rsidRPr="00360321">
        <w:rPr>
          <w:rFonts w:cs="Arial"/>
          <w:lang w:val="en-US"/>
        </w:rPr>
        <w:t xml:space="preserve">interventions. </w:t>
      </w:r>
      <w:r w:rsidRPr="00360321">
        <w:rPr>
          <w:rFonts w:cs="Arial"/>
          <w:lang w:val="en-US"/>
        </w:rPr>
        <w:lastRenderedPageBreak/>
        <w:t xml:space="preserve">The objective is to enhance the system's calibration capabilities, allowing it to dynamically adapt and optimize sensor performance throughout the course of </w:t>
      </w:r>
      <w:r>
        <w:rPr>
          <w:rFonts w:cs="Arial"/>
          <w:lang w:val="en-US"/>
        </w:rPr>
        <w:t>those</w:t>
      </w:r>
      <w:r w:rsidRPr="00360321">
        <w:rPr>
          <w:rFonts w:cs="Arial"/>
          <w:lang w:val="en-US"/>
        </w:rPr>
        <w:t xml:space="preserve"> procedures.</w:t>
      </w:r>
    </w:p>
    <w:p w14:paraId="6F901D2D" w14:textId="77777777" w:rsidR="0021289E" w:rsidRPr="00CA1382" w:rsidRDefault="0021289E" w:rsidP="0021289E">
      <w:pPr>
        <w:spacing w:before="120" w:line="276" w:lineRule="auto"/>
        <w:jc w:val="both"/>
        <w:rPr>
          <w:rFonts w:cs="Arial"/>
          <w:lang w:val="en-US"/>
        </w:rPr>
      </w:pPr>
      <w:r w:rsidRPr="00157D88">
        <w:rPr>
          <w:rFonts w:cs="Arial"/>
          <w:lang w:val="en-US"/>
        </w:rPr>
        <w:t xml:space="preserve">The </w:t>
      </w:r>
      <w:r w:rsidRPr="00CA1382">
        <w:rPr>
          <w:rFonts w:cs="Arial"/>
          <w:lang w:val="en-US"/>
        </w:rPr>
        <w:t>procedures chosen for translation of the system into actual medical application</w:t>
      </w:r>
      <w:r>
        <w:rPr>
          <w:rFonts w:cs="Arial"/>
          <w:lang w:val="en-US"/>
        </w:rPr>
        <w:t>s</w:t>
      </w:r>
      <w:r w:rsidRPr="00CA1382">
        <w:rPr>
          <w:rFonts w:cs="Arial"/>
          <w:lang w:val="en-US"/>
        </w:rPr>
        <w:t xml:space="preserve"> are:</w:t>
      </w:r>
    </w:p>
    <w:p w14:paraId="06BC4502" w14:textId="77777777" w:rsidR="0021289E" w:rsidRPr="00CA1382" w:rsidRDefault="0021289E" w:rsidP="0021289E">
      <w:pPr>
        <w:pStyle w:val="Listenabsatz"/>
        <w:numPr>
          <w:ilvl w:val="0"/>
          <w:numId w:val="55"/>
        </w:numPr>
        <w:spacing w:before="120" w:line="276" w:lineRule="auto"/>
        <w:jc w:val="both"/>
        <w:rPr>
          <w:rFonts w:cs="Arial"/>
          <w:lang w:val="en-US"/>
        </w:rPr>
      </w:pPr>
      <w:r w:rsidRPr="00C82388">
        <w:rPr>
          <w:rFonts w:cs="Arial"/>
          <w:b/>
          <w:bCs/>
          <w:lang w:val="en-US"/>
        </w:rPr>
        <w:t>Tracking of an endoscopic smart pill</w:t>
      </w:r>
      <w:r w:rsidRPr="00C82388">
        <w:rPr>
          <w:rFonts w:cs="Arial"/>
          <w:lang w:val="en-US"/>
        </w:rPr>
        <w:t xml:space="preserve">: </w:t>
      </w:r>
      <w:r w:rsidRPr="00CA1382">
        <w:rPr>
          <w:rFonts w:cs="Arial"/>
          <w:lang w:val="en-US"/>
        </w:rPr>
        <w:t>Several gastrointestinal and neurological diseases are accompanied by an impaired motility of the small bowel. So far, only few modalities are available that can either quantify or visualize the gastrointestinal functionality. All of these diagnostic options encounter several drawbacks in clinical practice: low sensitivity, time consuming, costly and lack of function during physical activity. To overcome the mentioned disadvantages, project B13</w:t>
      </w:r>
      <w:r>
        <w:rPr>
          <w:rFonts w:cs="Arial"/>
          <w:lang w:val="en-US"/>
        </w:rPr>
        <w:t>(</w:t>
      </w:r>
      <w:r w:rsidRPr="00CA1382">
        <w:rPr>
          <w:rFonts w:cs="Arial"/>
          <w:lang w:val="en-US"/>
        </w:rPr>
        <w:t>N</w:t>
      </w:r>
      <w:r>
        <w:rPr>
          <w:rFonts w:cs="Arial"/>
          <w:lang w:val="en-US"/>
        </w:rPr>
        <w:t>)</w:t>
      </w:r>
      <w:r w:rsidRPr="00CA1382">
        <w:rPr>
          <w:rFonts w:cs="Arial"/>
          <w:lang w:val="en-US"/>
        </w:rPr>
        <w:t xml:space="preserve"> </w:t>
      </w:r>
      <w:r>
        <w:rPr>
          <w:rFonts w:cs="Arial"/>
          <w:lang w:val="en-US"/>
        </w:rPr>
        <w:t xml:space="preserve">will investigate </w:t>
      </w:r>
      <w:r w:rsidRPr="00CA1382">
        <w:rPr>
          <w:rFonts w:cs="Arial"/>
          <w:lang w:val="en-US"/>
        </w:rPr>
        <w:t xml:space="preserve">the use of an endoscopic smart pill that is (in its final stage) swallowed by the patient and transported within the small and large intestine until it is expelled via </w:t>
      </w:r>
      <w:proofErr w:type="spellStart"/>
      <w:r w:rsidRPr="00CA1382">
        <w:rPr>
          <w:rFonts w:cs="Arial"/>
          <w:lang w:val="en-US"/>
        </w:rPr>
        <w:t>naturalis</w:t>
      </w:r>
      <w:proofErr w:type="spellEnd"/>
      <w:r w:rsidRPr="00CA1382">
        <w:rPr>
          <w:rFonts w:cs="Arial"/>
          <w:lang w:val="en-US"/>
        </w:rPr>
        <w:t>. The smar</w:t>
      </w:r>
      <w:r>
        <w:rPr>
          <w:rFonts w:cs="Arial"/>
          <w:lang w:val="en-US"/>
        </w:rPr>
        <w:t>t</w:t>
      </w:r>
      <w:r w:rsidRPr="00CA1382">
        <w:rPr>
          <w:rFonts w:cs="Arial"/>
          <w:lang w:val="en-US"/>
        </w:rPr>
        <w:t xml:space="preserve"> pill will consist of MEMS cantilevers with an integrated hard magnet acting as a narrow-band transmitter. The respective positions and movements of the MEMS actuators within the gastrointestinal tract will be localized in B2 by </w:t>
      </w:r>
      <w:r w:rsidRPr="0022715B">
        <w:rPr>
          <w:rFonts w:cs="Arial"/>
          <w:lang w:val="en-US"/>
        </w:rPr>
        <w:t xml:space="preserve">fixed </w:t>
      </w:r>
      <w:r>
        <w:rPr>
          <w:rFonts w:cs="Arial"/>
          <w:lang w:val="en-US"/>
        </w:rPr>
        <w:t>a setup with fixed</w:t>
      </w:r>
      <w:r w:rsidRPr="0022715B">
        <w:rPr>
          <w:rFonts w:cs="Arial"/>
          <w:lang w:val="en-US"/>
        </w:rPr>
        <w:t xml:space="preserve"> sensor positions </w:t>
      </w:r>
      <w:r w:rsidRPr="00CA1382">
        <w:rPr>
          <w:rFonts w:cs="Arial"/>
          <w:lang w:val="en-US"/>
        </w:rPr>
        <w:t>in a multidimensional manner</w:t>
      </w:r>
      <w:r w:rsidRPr="0022715B">
        <w:rPr>
          <w:rFonts w:cs="Arial"/>
          <w:lang w:val="en-US"/>
        </w:rPr>
        <w:t>.</w:t>
      </w:r>
    </w:p>
    <w:p w14:paraId="7FB0025D" w14:textId="77777777" w:rsidR="0021289E" w:rsidRPr="0022715B" w:rsidRDefault="0021289E" w:rsidP="0021289E">
      <w:pPr>
        <w:pStyle w:val="Listenabsatz"/>
        <w:numPr>
          <w:ilvl w:val="0"/>
          <w:numId w:val="55"/>
        </w:numPr>
        <w:spacing w:before="120" w:line="276" w:lineRule="auto"/>
        <w:jc w:val="both"/>
        <w:rPr>
          <w:rFonts w:cs="Arial"/>
          <w:lang w:val="en-US"/>
        </w:rPr>
      </w:pPr>
      <w:r w:rsidRPr="00C82388">
        <w:rPr>
          <w:rFonts w:cs="Arial"/>
          <w:b/>
          <w:bCs/>
          <w:lang w:val="en-US"/>
        </w:rPr>
        <w:t>Tracking of the distal tip of an endoscope:</w:t>
      </w:r>
      <w:r w:rsidRPr="0022715B">
        <w:rPr>
          <w:rFonts w:cs="Arial"/>
          <w:lang w:val="en-US"/>
        </w:rPr>
        <w:t xml:space="preserve"> In gastrointestinal endoscopy, despite a direct view onto the mucosal surface, localizing the exact position of the tip of an endoscope (i.e. in the colon and with an echoendoscope) can be very challenging. Therefore, the determination of the position of the distal tip of the endoscope in relation to anatomical landmarks implies a great clinical need in training and routine. </w:t>
      </w:r>
      <w:r w:rsidRPr="0022715B">
        <w:rPr>
          <w:rFonts w:cs="Arial"/>
          <w:color w:val="444444"/>
          <w:spacing w:val="3"/>
          <w:shd w:val="clear" w:color="auto" w:fill="FFFFFF"/>
          <w:lang w:val="en-US"/>
        </w:rPr>
        <w:t xml:space="preserve">Electromagnetic actuators, developed in </w:t>
      </w:r>
      <w:r>
        <w:rPr>
          <w:rFonts w:cs="Arial"/>
          <w:color w:val="444444"/>
          <w:spacing w:val="3"/>
          <w:shd w:val="clear" w:color="auto" w:fill="FFFFFF"/>
          <w:lang w:val="en-US"/>
        </w:rPr>
        <w:t xml:space="preserve">Z1 and </w:t>
      </w:r>
      <w:r w:rsidRPr="0022715B">
        <w:rPr>
          <w:rFonts w:cs="Arial"/>
          <w:color w:val="444444"/>
          <w:spacing w:val="3"/>
          <w:shd w:val="clear" w:color="auto" w:fill="FFFFFF"/>
          <w:lang w:val="en-US"/>
        </w:rPr>
        <w:t>B13N, will be attached to the distal tip of an endoscope</w:t>
      </w:r>
      <w:r>
        <w:rPr>
          <w:rFonts w:cs="Arial"/>
          <w:color w:val="444444"/>
          <w:spacing w:val="3"/>
          <w:shd w:val="clear" w:color="auto" w:fill="FFFFFF"/>
          <w:lang w:val="en-US"/>
        </w:rPr>
        <w:t xml:space="preserve">, respective signals will be </w:t>
      </w:r>
      <w:r w:rsidRPr="0022715B">
        <w:rPr>
          <w:rFonts w:cs="Arial"/>
          <w:color w:val="444444"/>
          <w:spacing w:val="3"/>
          <w:shd w:val="clear" w:color="auto" w:fill="FFFFFF"/>
          <w:lang w:val="en-US"/>
        </w:rPr>
        <w:t xml:space="preserve">picked up by sensors at the body surface of the patient thereby calculating the precise position and orientation of the scope </w:t>
      </w:r>
      <w:proofErr w:type="spellStart"/>
      <w:r w:rsidRPr="0022715B">
        <w:rPr>
          <w:rFonts w:cs="Arial"/>
          <w:color w:val="444444"/>
          <w:spacing w:val="3"/>
          <w:shd w:val="clear" w:color="auto" w:fill="FFFFFF"/>
          <w:lang w:val="en-US"/>
        </w:rPr>
        <w:t>withing</w:t>
      </w:r>
      <w:proofErr w:type="spellEnd"/>
      <w:r w:rsidRPr="0022715B">
        <w:rPr>
          <w:rFonts w:cs="Arial"/>
          <w:color w:val="444444"/>
          <w:spacing w:val="3"/>
          <w:shd w:val="clear" w:color="auto" w:fill="FFFFFF"/>
          <w:lang w:val="en-US"/>
        </w:rPr>
        <w:t xml:space="preserve"> the body in a three-dimensional image.</w:t>
      </w:r>
    </w:p>
    <w:p w14:paraId="1E57A32C" w14:textId="77777777" w:rsidR="0021289E" w:rsidRPr="00C82388" w:rsidRDefault="0021289E" w:rsidP="0021289E">
      <w:pPr>
        <w:pStyle w:val="Listenabsatz"/>
        <w:numPr>
          <w:ilvl w:val="0"/>
          <w:numId w:val="55"/>
        </w:numPr>
        <w:spacing w:before="120" w:line="276" w:lineRule="auto"/>
        <w:jc w:val="both"/>
        <w:rPr>
          <w:rFonts w:cs="Arial"/>
          <w:lang w:val="en-US"/>
        </w:rPr>
      </w:pPr>
      <w:r w:rsidRPr="0022715B">
        <w:rPr>
          <w:rFonts w:cs="Arial"/>
          <w:b/>
          <w:bCs/>
          <w:lang w:val="en-US"/>
        </w:rPr>
        <w:t>Tracking of an ultrasound probe</w:t>
      </w:r>
      <w:r w:rsidRPr="0022715B">
        <w:rPr>
          <w:rFonts w:cs="Arial"/>
          <w:lang w:val="en-US"/>
        </w:rPr>
        <w:t xml:space="preserve"> (either an </w:t>
      </w:r>
      <w:r w:rsidRPr="003F164A">
        <w:rPr>
          <w:rFonts w:cs="Arial"/>
          <w:bCs/>
          <w:lang w:val="en-US"/>
        </w:rPr>
        <w:t>external probe</w:t>
      </w:r>
      <w:r w:rsidRPr="0022715B">
        <w:rPr>
          <w:rFonts w:cs="Arial"/>
          <w:lang w:val="en-US"/>
        </w:rPr>
        <w:t xml:space="preserve"> scanning through the patient’s surface, such as in routine abdominal ultrasound examinations or </w:t>
      </w:r>
      <w:r w:rsidRPr="003F164A">
        <w:rPr>
          <w:rFonts w:cs="Arial"/>
          <w:bCs/>
          <w:lang w:val="en-US"/>
        </w:rPr>
        <w:t>intracorporal ultrasound</w:t>
      </w:r>
      <w:r w:rsidRPr="0022715B">
        <w:rPr>
          <w:rFonts w:cs="Arial"/>
          <w:lang w:val="en-US"/>
        </w:rPr>
        <w:t xml:space="preserve"> that is used on a rod-shaped device during surgical procedures): Currently, the documentation of the pose of the ultrasound devices relies on the examiner manually noting the position and line of view, which is error-prone and acts as a confounder for the imaging diagnostics. An automated pose estimation will erase this user dependent bias. Furthermore, magnetic localization can be combined with the analysis of the ultrasound data in order to further enhance the pose (position and localization) estimation. The pose estimation schemes could be extended from routine 2D to novel 3D ultrasound devices. The combination of the pose of the ultrasound probe with the images generated can lead to a three-dimensional reconstruction of the examined organs and structures and may lead to a completely novel imaging modality not yet existent in clinical practice. </w:t>
      </w:r>
    </w:p>
    <w:p w14:paraId="231B8C5A" w14:textId="77777777" w:rsidR="0021289E" w:rsidRDefault="0021289E" w:rsidP="0021289E">
      <w:pPr>
        <w:spacing w:before="120" w:line="276" w:lineRule="auto"/>
        <w:jc w:val="both"/>
        <w:rPr>
          <w:rFonts w:cs="Arial"/>
          <w:lang w:val="en-US"/>
        </w:rPr>
      </w:pPr>
      <w:r w:rsidRPr="00157D88">
        <w:rPr>
          <w:rFonts w:cs="Arial"/>
          <w:lang w:val="en-US"/>
        </w:rPr>
        <w:t xml:space="preserve">Finally, adaptive signal enhancement stages will be investigated that help sensor operation during strong magnetic DC fields as they appear whenever magnetic </w:t>
      </w:r>
      <w:proofErr w:type="spellStart"/>
      <w:r w:rsidRPr="00157D88">
        <w:rPr>
          <w:rFonts w:cs="Arial"/>
          <w:lang w:val="en-US"/>
        </w:rPr>
        <w:t>nano</w:t>
      </w:r>
      <w:proofErr w:type="spellEnd"/>
      <w:r w:rsidRPr="00157D88">
        <w:rPr>
          <w:rFonts w:cs="Arial"/>
          <w:lang w:val="en-US"/>
        </w:rPr>
        <w:t xml:space="preserve"> particles need to be excited.</w:t>
      </w:r>
    </w:p>
    <w:p w14:paraId="01D0F49C" w14:textId="77777777" w:rsidR="0021289E" w:rsidRPr="00955CB0" w:rsidRDefault="0021289E" w:rsidP="0021289E">
      <w:pPr>
        <w:spacing w:before="120" w:line="276" w:lineRule="auto"/>
        <w:jc w:val="both"/>
        <w:rPr>
          <w:rFonts w:cs="Arial"/>
          <w:lang w:val="en-US"/>
        </w:rPr>
      </w:pPr>
    </w:p>
    <w:p w14:paraId="4C48DE5E" w14:textId="77777777" w:rsidR="0021289E" w:rsidRPr="00946839" w:rsidRDefault="0021289E" w:rsidP="00946839">
      <w:pPr>
        <w:rPr>
          <w:rFonts w:cstheme="minorBidi"/>
          <w:b/>
        </w:rPr>
      </w:pPr>
      <w:bookmarkStart w:id="9" w:name="_Toc139102353"/>
      <w:r w:rsidRPr="00946839">
        <w:rPr>
          <w:b/>
        </w:rPr>
        <w:t xml:space="preserve">Project-relevant </w:t>
      </w:r>
      <w:proofErr w:type="spellStart"/>
      <w:r w:rsidRPr="00946839">
        <w:rPr>
          <w:b/>
        </w:rPr>
        <w:t>Previous</w:t>
      </w:r>
      <w:proofErr w:type="spellEnd"/>
      <w:r w:rsidRPr="00946839">
        <w:rPr>
          <w:b/>
        </w:rPr>
        <w:t xml:space="preserve"> Publications</w:t>
      </w:r>
      <w:bookmarkEnd w:id="9"/>
    </w:p>
    <w:p w14:paraId="463E52BF" w14:textId="2287AC78" w:rsidR="0021289E" w:rsidRPr="0022715B" w:rsidRDefault="0021289E" w:rsidP="0021289E">
      <w:pPr>
        <w:spacing w:before="120" w:line="276" w:lineRule="auto"/>
        <w:ind w:left="705" w:hanging="705"/>
        <w:jc w:val="both"/>
        <w:rPr>
          <w:rFonts w:cs="Arial"/>
          <w:color w:val="FF0000"/>
        </w:rPr>
      </w:pPr>
      <w:r w:rsidRPr="0022715B">
        <w:rPr>
          <w:rFonts w:cs="Arial"/>
        </w:rPr>
        <w:t xml:space="preserve"> [1]</w:t>
      </w:r>
      <w:r w:rsidRPr="0022715B">
        <w:rPr>
          <w:rFonts w:cs="Arial"/>
          <w:color w:val="FF0000"/>
        </w:rPr>
        <w:tab/>
      </w:r>
      <w:r w:rsidRPr="00B602EF">
        <w:rPr>
          <w:rFonts w:cs="Arial"/>
          <w:b/>
        </w:rPr>
        <w:t>Schmidt, G.</w:t>
      </w:r>
      <w:r w:rsidRPr="00B602EF">
        <w:rPr>
          <w:rFonts w:cs="Arial"/>
        </w:rPr>
        <w:t xml:space="preserve">; </w:t>
      </w:r>
      <w:r w:rsidRPr="00B602EF">
        <w:rPr>
          <w:rFonts w:cs="Arial"/>
          <w:b/>
        </w:rPr>
        <w:t>Bergholz, R.</w:t>
      </w:r>
      <w:r w:rsidRPr="00B602EF">
        <w:rPr>
          <w:rFonts w:cs="Arial"/>
        </w:rPr>
        <w:t xml:space="preserve">; Quandt, E.; Sun, N.; Klinkenbusch, L.; Bald, C.; Schmidt, T.: Vorrichtung zur </w:t>
      </w:r>
      <w:proofErr w:type="spellStart"/>
      <w:r w:rsidRPr="00B602EF">
        <w:rPr>
          <w:rFonts w:cs="Arial"/>
        </w:rPr>
        <w:t>Posenschätzung</w:t>
      </w:r>
      <w:proofErr w:type="spellEnd"/>
      <w:r w:rsidRPr="00B602EF">
        <w:rPr>
          <w:rFonts w:cs="Arial"/>
        </w:rPr>
        <w:t xml:space="preserve"> eines magnetfeldmessenden Objekts,</w:t>
      </w:r>
      <w:r>
        <w:rPr>
          <w:rFonts w:cs="Arial"/>
        </w:rPr>
        <w:t xml:space="preserve"> (2023)</w:t>
      </w:r>
      <w:r w:rsidRPr="00B602EF">
        <w:rPr>
          <w:rFonts w:cs="Arial"/>
        </w:rPr>
        <w:t xml:space="preserve"> patent </w:t>
      </w:r>
      <w:proofErr w:type="spellStart"/>
      <w:r w:rsidRPr="00B602EF">
        <w:rPr>
          <w:rFonts w:cs="Arial"/>
        </w:rPr>
        <w:t>application</w:t>
      </w:r>
      <w:proofErr w:type="spellEnd"/>
      <w:r w:rsidRPr="00B602EF">
        <w:rPr>
          <w:rFonts w:cs="Arial"/>
        </w:rPr>
        <w:t xml:space="preserve"> DE 10 2023 116 342.6.</w:t>
      </w:r>
    </w:p>
    <w:p w14:paraId="5FF9379C" w14:textId="77777777" w:rsidR="0021289E" w:rsidRPr="00B135CB" w:rsidRDefault="0021289E" w:rsidP="0021289E">
      <w:pPr>
        <w:spacing w:before="120" w:line="276" w:lineRule="auto"/>
        <w:ind w:left="705" w:hanging="705"/>
        <w:jc w:val="both"/>
        <w:rPr>
          <w:rFonts w:cs="Arial"/>
          <w:lang w:val="en-US"/>
        </w:rPr>
      </w:pPr>
      <w:r w:rsidRPr="00B135CB">
        <w:rPr>
          <w:rFonts w:cs="Arial"/>
          <w:lang w:val="en-US"/>
        </w:rPr>
        <w:lastRenderedPageBreak/>
        <w:t>[2]</w:t>
      </w:r>
      <w:r w:rsidRPr="00B135CB">
        <w:rPr>
          <w:rFonts w:cs="Arial"/>
          <w:lang w:val="en-US"/>
        </w:rPr>
        <w:tab/>
        <w:t xml:space="preserve">Bald, C.; </w:t>
      </w:r>
      <w:proofErr w:type="spellStart"/>
      <w:r w:rsidRPr="00B135CB">
        <w:rPr>
          <w:rFonts w:cs="Arial"/>
          <w:b/>
          <w:lang w:val="en-US"/>
        </w:rPr>
        <w:t>Bergholz</w:t>
      </w:r>
      <w:proofErr w:type="spellEnd"/>
      <w:r w:rsidRPr="00B135CB">
        <w:rPr>
          <w:rFonts w:cs="Arial"/>
          <w:b/>
          <w:lang w:val="en-US"/>
        </w:rPr>
        <w:t>, R.</w:t>
      </w:r>
      <w:r w:rsidRPr="00B135CB">
        <w:rPr>
          <w:rFonts w:cs="Arial"/>
          <w:lang w:val="en-US"/>
        </w:rPr>
        <w:t xml:space="preserve">; </w:t>
      </w:r>
      <w:r w:rsidRPr="00B135CB">
        <w:rPr>
          <w:rFonts w:cs="Arial"/>
          <w:b/>
          <w:lang w:val="en-US"/>
        </w:rPr>
        <w:t>Schmidt, G.</w:t>
      </w:r>
      <w:r w:rsidRPr="00B135CB">
        <w:rPr>
          <w:rFonts w:cs="Arial"/>
          <w:lang w:val="en-US"/>
        </w:rPr>
        <w:t>: Automatic Localization of an Ultrasound Probe with the Help of Magnetic Sensors, Current Directions in Biomedical Engineering, vol. 8, no. 2, pp. 317-320, 2022, DOI: 10.1515/cdbme-2022-1081 (open access).</w:t>
      </w:r>
    </w:p>
    <w:p w14:paraId="76D74DC9" w14:textId="77777777" w:rsidR="0021289E" w:rsidRPr="002B6DFC" w:rsidRDefault="0021289E" w:rsidP="0021289E">
      <w:pPr>
        <w:spacing w:before="120" w:line="276" w:lineRule="auto"/>
        <w:ind w:left="705" w:hanging="705"/>
        <w:jc w:val="both"/>
        <w:rPr>
          <w:rFonts w:cs="Arial"/>
          <w:lang w:val="en-US"/>
        </w:rPr>
      </w:pPr>
      <w:r w:rsidRPr="002B6DFC">
        <w:rPr>
          <w:rFonts w:cs="Arial"/>
          <w:lang w:val="en-US"/>
        </w:rPr>
        <w:t>[3]</w:t>
      </w:r>
      <w:r w:rsidRPr="002B6DFC">
        <w:rPr>
          <w:rFonts w:cs="Arial"/>
          <w:lang w:val="en-US"/>
        </w:rPr>
        <w:tab/>
        <w:t xml:space="preserve">Elzenheimer E.; Bald C.; Engelhardt E.; Hoffmann J.; Hayes P.; Arbustini J.; Bahr A.; Quandt E.; Höft M.; </w:t>
      </w:r>
      <w:r w:rsidRPr="002B6DFC">
        <w:rPr>
          <w:rFonts w:cs="Arial"/>
          <w:b/>
          <w:lang w:val="en-US"/>
        </w:rPr>
        <w:t>Schmidt G.</w:t>
      </w:r>
      <w:r w:rsidRPr="002B6DFC">
        <w:rPr>
          <w:rFonts w:cs="Arial"/>
          <w:lang w:val="en-US"/>
        </w:rPr>
        <w:t xml:space="preserve">: Quantitative Evaluation for Magnetoelectric Sensor Systems in </w:t>
      </w:r>
      <w:proofErr w:type="spellStart"/>
      <w:r w:rsidRPr="002B6DFC">
        <w:rPr>
          <w:rFonts w:cs="Arial"/>
          <w:lang w:val="en-US"/>
        </w:rPr>
        <w:t>Biomagnetic</w:t>
      </w:r>
      <w:proofErr w:type="spellEnd"/>
      <w:r w:rsidRPr="002B6DFC">
        <w:rPr>
          <w:rFonts w:cs="Arial"/>
          <w:lang w:val="en-US"/>
        </w:rPr>
        <w:t xml:space="preserve"> Diagnostics, MDPI Sensors, vol. 22, no. 3, 1018, 2022, DOI:10.1515/cdbme-2022-1176 (open access). </w:t>
      </w:r>
    </w:p>
    <w:p w14:paraId="3CD00A5C" w14:textId="77777777" w:rsidR="0021289E" w:rsidRPr="002B6DFC" w:rsidRDefault="0021289E" w:rsidP="0021289E">
      <w:pPr>
        <w:spacing w:before="120" w:line="276" w:lineRule="auto"/>
        <w:ind w:left="705" w:hanging="705"/>
        <w:jc w:val="both"/>
        <w:rPr>
          <w:rFonts w:cs="Arial"/>
          <w:lang w:val="en-US"/>
        </w:rPr>
      </w:pPr>
      <w:r w:rsidRPr="002B6DFC">
        <w:rPr>
          <w:rFonts w:cs="Arial"/>
          <w:lang w:val="en-US"/>
        </w:rPr>
        <w:t>[4]</w:t>
      </w:r>
      <w:r w:rsidRPr="002B6DFC">
        <w:rPr>
          <w:rFonts w:cs="Arial"/>
          <w:lang w:val="en-US"/>
        </w:rPr>
        <w:tab/>
        <w:t xml:space="preserve">Bald, C.; </w:t>
      </w:r>
      <w:r w:rsidRPr="002B6DFC">
        <w:rPr>
          <w:rFonts w:cs="Arial"/>
          <w:b/>
          <w:lang w:val="en-US"/>
        </w:rPr>
        <w:t>Schmidt, G.</w:t>
      </w:r>
      <w:r w:rsidRPr="002B6DFC">
        <w:rPr>
          <w:rFonts w:cs="Arial"/>
          <w:lang w:val="en-US"/>
        </w:rPr>
        <w:t>: Processing Chain for Localization of Magnetoelectric Sensors in Real-time, MDPI Sensors, vol. 21, issue 16, 5675 (2021), DOI: 10.3390/s21165675 (open access).</w:t>
      </w:r>
    </w:p>
    <w:p w14:paraId="142A4C75" w14:textId="77777777" w:rsidR="0021289E" w:rsidRDefault="0021289E" w:rsidP="0021289E">
      <w:pPr>
        <w:spacing w:before="120" w:line="276" w:lineRule="auto"/>
        <w:ind w:left="705" w:hanging="705"/>
        <w:jc w:val="both"/>
        <w:rPr>
          <w:rFonts w:cs="Arial"/>
          <w:lang w:val="en-US"/>
        </w:rPr>
      </w:pPr>
      <w:r w:rsidRPr="002B6DFC">
        <w:rPr>
          <w:rFonts w:cs="Arial"/>
          <w:lang w:val="en-US"/>
        </w:rPr>
        <w:t>[</w:t>
      </w:r>
      <w:r>
        <w:rPr>
          <w:rFonts w:cs="Arial"/>
          <w:lang w:val="en-US"/>
        </w:rPr>
        <w:t>5</w:t>
      </w:r>
      <w:r w:rsidRPr="002B6DFC">
        <w:rPr>
          <w:rFonts w:cs="Arial"/>
          <w:lang w:val="en-US"/>
        </w:rPr>
        <w:t>]</w:t>
      </w:r>
      <w:r w:rsidRPr="002B6DFC">
        <w:rPr>
          <w:rFonts w:cs="Arial"/>
          <w:lang w:val="en-US"/>
        </w:rPr>
        <w:tab/>
        <w:t>Spetzler, B.; Bald, C.; Durdaut, P.; Reermann, J.; Kirchhof, C.; Teplyuk, A.; Meyners, D.; Quandt, E.; Höft,</w:t>
      </w:r>
      <w:r w:rsidRPr="002B6DFC">
        <w:rPr>
          <w:lang w:val="en-US"/>
        </w:rPr>
        <w:t xml:space="preserve"> </w:t>
      </w:r>
      <w:r w:rsidRPr="002B6DFC">
        <w:rPr>
          <w:rFonts w:cs="Arial"/>
          <w:lang w:val="en-US"/>
        </w:rPr>
        <w:t xml:space="preserve">M.; </w:t>
      </w:r>
      <w:r w:rsidRPr="002B6DFC">
        <w:rPr>
          <w:rFonts w:cs="Arial"/>
          <w:b/>
          <w:lang w:val="en-US"/>
        </w:rPr>
        <w:t>Schmidt, G.</w:t>
      </w:r>
      <w:r w:rsidRPr="002B6DFC">
        <w:rPr>
          <w:rFonts w:cs="Arial"/>
          <w:lang w:val="en-US"/>
        </w:rPr>
        <w:t xml:space="preserve">; Faupel, F.: Exchange Biased Delta-E Effect Enables the Detection of Low Frequency pT Magnetic Fields with Simultaneous Localization, Scientific Reports 11, Article no. 5269, </w:t>
      </w:r>
      <w:r>
        <w:rPr>
          <w:rFonts w:cs="Arial"/>
          <w:lang w:val="en-US"/>
        </w:rPr>
        <w:t>(</w:t>
      </w:r>
      <w:r w:rsidRPr="002B6DFC">
        <w:rPr>
          <w:rFonts w:cs="Arial"/>
          <w:lang w:val="en-US"/>
        </w:rPr>
        <w:t>2021</w:t>
      </w:r>
      <w:r>
        <w:rPr>
          <w:rFonts w:cs="Arial"/>
          <w:lang w:val="en-US"/>
        </w:rPr>
        <w:t xml:space="preserve">), DOI: </w:t>
      </w:r>
      <w:r w:rsidRPr="002B6DFC">
        <w:rPr>
          <w:rFonts w:cs="Arial"/>
          <w:lang w:val="en-US"/>
        </w:rPr>
        <w:t>10.1038/s41598-021-84415-2</w:t>
      </w:r>
      <w:r>
        <w:rPr>
          <w:rFonts w:cs="Arial"/>
          <w:lang w:val="en-US"/>
        </w:rPr>
        <w:t xml:space="preserve"> (open access).</w:t>
      </w:r>
    </w:p>
    <w:p w14:paraId="35C3E099" w14:textId="3DFFCA60" w:rsidR="0021289E" w:rsidRDefault="0021289E" w:rsidP="0021289E">
      <w:pPr>
        <w:spacing w:before="120" w:line="276" w:lineRule="auto"/>
        <w:ind w:left="700" w:hanging="700"/>
        <w:jc w:val="both"/>
        <w:rPr>
          <w:rFonts w:cs="Arial"/>
          <w:lang w:val="en-US"/>
        </w:rPr>
      </w:pPr>
      <w:r w:rsidRPr="0022715B">
        <w:rPr>
          <w:rFonts w:cs="Arial"/>
          <w:lang w:val="en-US"/>
        </w:rPr>
        <w:t>[</w:t>
      </w:r>
      <w:r>
        <w:rPr>
          <w:rFonts w:cs="Arial"/>
          <w:lang w:val="en-US"/>
        </w:rPr>
        <w:t>6</w:t>
      </w:r>
      <w:r w:rsidRPr="0022715B">
        <w:rPr>
          <w:rFonts w:cs="Arial"/>
          <w:lang w:val="en-US"/>
        </w:rPr>
        <w:t xml:space="preserve">] </w:t>
      </w:r>
      <w:r w:rsidRPr="0022715B">
        <w:rPr>
          <w:rFonts w:cs="Arial"/>
          <w:lang w:val="en-US"/>
        </w:rPr>
        <w:tab/>
      </w:r>
      <w:r w:rsidRPr="0022715B">
        <w:rPr>
          <w:rFonts w:cs="Arial"/>
          <w:b/>
          <w:bCs/>
          <w:lang w:val="en-US"/>
        </w:rPr>
        <w:t>Ellrichmann, M.</w:t>
      </w:r>
      <w:r w:rsidRPr="00827667">
        <w:rPr>
          <w:rFonts w:cs="Arial"/>
          <w:bCs/>
          <w:lang w:val="en-US"/>
        </w:rPr>
        <w:t>;</w:t>
      </w:r>
      <w:r w:rsidRPr="0022715B">
        <w:rPr>
          <w:rFonts w:cs="Arial"/>
          <w:lang w:val="en-US"/>
        </w:rPr>
        <w:t xml:space="preserve"> </w:t>
      </w:r>
      <w:proofErr w:type="spellStart"/>
      <w:r w:rsidRPr="0022715B">
        <w:rPr>
          <w:rFonts w:cs="Arial"/>
          <w:lang w:val="en-US"/>
        </w:rPr>
        <w:t>Bethge</w:t>
      </w:r>
      <w:proofErr w:type="spellEnd"/>
      <w:r w:rsidRPr="0022715B">
        <w:rPr>
          <w:rFonts w:cs="Arial"/>
          <w:lang w:val="en-US"/>
        </w:rPr>
        <w:t xml:space="preserve">, J.; </w:t>
      </w:r>
      <w:proofErr w:type="spellStart"/>
      <w:r w:rsidRPr="0022715B">
        <w:rPr>
          <w:rFonts w:cs="Arial"/>
          <w:lang w:val="en-US"/>
        </w:rPr>
        <w:t>Boesenkoetter</w:t>
      </w:r>
      <w:proofErr w:type="spellEnd"/>
      <w:r w:rsidRPr="0022715B">
        <w:rPr>
          <w:rFonts w:cs="Arial"/>
          <w:lang w:val="en-US"/>
        </w:rPr>
        <w:t xml:space="preserve">, J.; Conrad, C.; </w:t>
      </w:r>
      <w:proofErr w:type="spellStart"/>
      <w:r w:rsidRPr="0022715B">
        <w:rPr>
          <w:rFonts w:cs="Arial"/>
          <w:lang w:val="en-US"/>
        </w:rPr>
        <w:t>Noth</w:t>
      </w:r>
      <w:proofErr w:type="spellEnd"/>
      <w:r w:rsidRPr="0022715B">
        <w:rPr>
          <w:rFonts w:cs="Arial"/>
          <w:lang w:val="en-US"/>
        </w:rPr>
        <w:t xml:space="preserve">, R.; </w:t>
      </w:r>
      <w:proofErr w:type="spellStart"/>
      <w:r w:rsidRPr="0022715B">
        <w:rPr>
          <w:rFonts w:cs="Arial"/>
          <w:lang w:val="en-US"/>
        </w:rPr>
        <w:t>Bahmer</w:t>
      </w:r>
      <w:proofErr w:type="spellEnd"/>
      <w:r w:rsidRPr="0022715B">
        <w:rPr>
          <w:rFonts w:cs="Arial"/>
          <w:lang w:val="en-US"/>
        </w:rPr>
        <w:t xml:space="preserve">, T.; </w:t>
      </w:r>
      <w:bookmarkStart w:id="10" w:name="_GoBack"/>
      <w:bookmarkEnd w:id="10"/>
      <w:r w:rsidRPr="0022715B">
        <w:rPr>
          <w:rFonts w:cs="Arial"/>
          <w:lang w:val="en-US"/>
        </w:rPr>
        <w:t xml:space="preserve">Nikolaus, S.; Aden, K.; </w:t>
      </w:r>
      <w:proofErr w:type="spellStart"/>
      <w:r w:rsidRPr="0022715B">
        <w:rPr>
          <w:rFonts w:cs="Arial"/>
          <w:lang w:val="en-US"/>
        </w:rPr>
        <w:t>Zeissig</w:t>
      </w:r>
      <w:proofErr w:type="spellEnd"/>
      <w:r w:rsidRPr="0022715B">
        <w:rPr>
          <w:rFonts w:cs="Arial"/>
          <w:lang w:val="en-US"/>
        </w:rPr>
        <w:t xml:space="preserve">, S.; Schreiber, S.: Subclinical Pulmonary Involvement in Active IBD Responds to Biologic Therapy. J </w:t>
      </w:r>
      <w:proofErr w:type="spellStart"/>
      <w:r w:rsidRPr="0022715B">
        <w:rPr>
          <w:rFonts w:cs="Arial"/>
          <w:lang w:val="en-US"/>
        </w:rPr>
        <w:t>Crohns</w:t>
      </w:r>
      <w:proofErr w:type="spellEnd"/>
      <w:r w:rsidRPr="0022715B">
        <w:rPr>
          <w:rFonts w:cs="Arial"/>
          <w:lang w:val="en-US"/>
        </w:rPr>
        <w:t xml:space="preserve"> Colitis, vol. 2, no. 15, pp. 1339-1345, </w:t>
      </w:r>
      <w:r>
        <w:rPr>
          <w:rFonts w:cs="Arial"/>
          <w:lang w:val="en-US"/>
        </w:rPr>
        <w:t>(</w:t>
      </w:r>
      <w:r w:rsidRPr="0022715B">
        <w:rPr>
          <w:rFonts w:cs="Arial"/>
          <w:lang w:val="en-US"/>
        </w:rPr>
        <w:t>2021</w:t>
      </w:r>
      <w:r>
        <w:rPr>
          <w:rFonts w:cs="Arial"/>
          <w:lang w:val="en-US"/>
        </w:rPr>
        <w:t>)</w:t>
      </w:r>
      <w:r w:rsidRPr="0022715B">
        <w:rPr>
          <w:rFonts w:cs="Arial"/>
          <w:lang w:val="en-US"/>
        </w:rPr>
        <w:t>,</w:t>
      </w:r>
      <w:r>
        <w:rPr>
          <w:rFonts w:cs="Arial"/>
          <w:lang w:val="en-US"/>
        </w:rPr>
        <w:t xml:space="preserve"> </w:t>
      </w:r>
      <w:r w:rsidRPr="0022715B">
        <w:rPr>
          <w:rFonts w:cs="Arial"/>
          <w:lang w:val="en-US"/>
        </w:rPr>
        <w:t>DOI: 10.1093/</w:t>
      </w:r>
      <w:proofErr w:type="spellStart"/>
      <w:r w:rsidRPr="0022715B">
        <w:rPr>
          <w:rFonts w:cs="Arial"/>
          <w:lang w:val="en-US"/>
        </w:rPr>
        <w:t>ecco</w:t>
      </w:r>
      <w:proofErr w:type="spellEnd"/>
      <w:r w:rsidRPr="0022715B">
        <w:rPr>
          <w:rFonts w:cs="Arial"/>
          <w:lang w:val="en-US"/>
        </w:rPr>
        <w:t>-jcc/jjab024.</w:t>
      </w:r>
    </w:p>
    <w:p w14:paraId="368C1AFC" w14:textId="77777777" w:rsidR="0021289E" w:rsidRDefault="0021289E" w:rsidP="0021289E">
      <w:pPr>
        <w:spacing w:before="120" w:line="276" w:lineRule="auto"/>
        <w:ind w:left="705" w:hanging="705"/>
        <w:jc w:val="both"/>
        <w:rPr>
          <w:rFonts w:cs="Arial"/>
          <w:lang w:val="en-US"/>
        </w:rPr>
      </w:pPr>
      <w:r w:rsidRPr="003F4C76">
        <w:rPr>
          <w:rFonts w:cs="Arial"/>
          <w:lang w:val="en-US"/>
        </w:rPr>
        <w:t>[</w:t>
      </w:r>
      <w:r>
        <w:rPr>
          <w:rFonts w:cs="Arial"/>
          <w:lang w:val="en-US"/>
        </w:rPr>
        <w:t>7</w:t>
      </w:r>
      <w:r w:rsidRPr="003F4C76">
        <w:rPr>
          <w:rFonts w:cs="Arial"/>
          <w:lang w:val="en-US"/>
        </w:rPr>
        <w:t>]</w:t>
      </w:r>
      <w:r w:rsidRPr="003F4C76">
        <w:rPr>
          <w:rFonts w:cs="Arial"/>
          <w:lang w:val="en-US"/>
        </w:rPr>
        <w:tab/>
      </w:r>
      <w:proofErr w:type="spellStart"/>
      <w:r w:rsidRPr="0022715B">
        <w:rPr>
          <w:rFonts w:cs="Arial"/>
          <w:b/>
          <w:bCs/>
          <w:lang w:val="en-US"/>
        </w:rPr>
        <w:t>Bergholz</w:t>
      </w:r>
      <w:proofErr w:type="spellEnd"/>
      <w:r w:rsidRPr="0022715B">
        <w:rPr>
          <w:rFonts w:cs="Arial"/>
          <w:b/>
          <w:bCs/>
          <w:lang w:val="en-US"/>
        </w:rPr>
        <w:t>, R</w:t>
      </w:r>
      <w:r w:rsidRPr="006C4381">
        <w:rPr>
          <w:rFonts w:cs="Arial"/>
          <w:lang w:val="en-US"/>
        </w:rPr>
        <w:t xml:space="preserve">.; Fromm. F.; </w:t>
      </w:r>
      <w:proofErr w:type="spellStart"/>
      <w:r w:rsidRPr="006C4381">
        <w:rPr>
          <w:rFonts w:cs="Arial"/>
          <w:lang w:val="en-US"/>
        </w:rPr>
        <w:t>Meinzer</w:t>
      </w:r>
      <w:proofErr w:type="spellEnd"/>
      <w:r w:rsidRPr="006C4381">
        <w:rPr>
          <w:rFonts w:cs="Arial"/>
          <w:lang w:val="en-US"/>
        </w:rPr>
        <w:t xml:space="preserve">, A.; </w:t>
      </w:r>
      <w:proofErr w:type="spellStart"/>
      <w:r w:rsidRPr="006C4381">
        <w:rPr>
          <w:rFonts w:cs="Arial"/>
          <w:lang w:val="en-US"/>
        </w:rPr>
        <w:t>Muehlfeld</w:t>
      </w:r>
      <w:proofErr w:type="spellEnd"/>
      <w:r w:rsidRPr="006C4381">
        <w:rPr>
          <w:rFonts w:cs="Arial"/>
          <w:lang w:val="en-US"/>
        </w:rPr>
        <w:t xml:space="preserve">, C.; Boettcher, M.; Wenke, K.; </w:t>
      </w:r>
      <w:proofErr w:type="spellStart"/>
      <w:r w:rsidRPr="006C4381">
        <w:rPr>
          <w:rFonts w:cs="Arial"/>
          <w:lang w:val="en-US"/>
        </w:rPr>
        <w:t>Tiemann</w:t>
      </w:r>
      <w:proofErr w:type="spellEnd"/>
      <w:r w:rsidRPr="006C4381">
        <w:rPr>
          <w:rFonts w:cs="Arial"/>
          <w:lang w:val="en-US"/>
        </w:rPr>
        <w:t xml:space="preserve">, B.; </w:t>
      </w:r>
      <w:proofErr w:type="spellStart"/>
      <w:r w:rsidRPr="006C4381">
        <w:rPr>
          <w:rFonts w:cs="Arial"/>
          <w:lang w:val="en-US"/>
        </w:rPr>
        <w:t>Reinshagen</w:t>
      </w:r>
      <w:proofErr w:type="spellEnd"/>
      <w:r w:rsidRPr="006C4381">
        <w:rPr>
          <w:rFonts w:cs="Arial"/>
          <w:lang w:val="en-US"/>
        </w:rPr>
        <w:t>, K.; Krebs, T.</w:t>
      </w:r>
      <w:r>
        <w:rPr>
          <w:rFonts w:cs="Arial"/>
          <w:lang w:val="en-US"/>
        </w:rPr>
        <w:t>:</w:t>
      </w:r>
      <w:r w:rsidRPr="006C4381">
        <w:rPr>
          <w:rFonts w:cs="Arial"/>
          <w:lang w:val="en-US"/>
        </w:rPr>
        <w:t xml:space="preserve"> Stereological Lung Parameters After </w:t>
      </w:r>
      <w:proofErr w:type="spellStart"/>
      <w:r w:rsidRPr="006C4381">
        <w:rPr>
          <w:rFonts w:cs="Arial"/>
          <w:lang w:val="en-US"/>
        </w:rPr>
        <w:t>Fetoscopic</w:t>
      </w:r>
      <w:proofErr w:type="spellEnd"/>
      <w:r w:rsidRPr="006C4381">
        <w:rPr>
          <w:rFonts w:cs="Arial"/>
          <w:lang w:val="en-US"/>
        </w:rPr>
        <w:t xml:space="preserve"> Abdominal Decompression of Congenital Diaphragmatic Hernia in an Ovine Model: A Pilot Study. J </w:t>
      </w:r>
      <w:proofErr w:type="spellStart"/>
      <w:r w:rsidRPr="006C4381">
        <w:rPr>
          <w:rFonts w:cs="Arial"/>
          <w:lang w:val="en-US"/>
        </w:rPr>
        <w:t>Laparoendosc</w:t>
      </w:r>
      <w:proofErr w:type="spellEnd"/>
      <w:r w:rsidRPr="006C4381">
        <w:rPr>
          <w:rFonts w:cs="Arial"/>
          <w:lang w:val="en-US"/>
        </w:rPr>
        <w:t xml:space="preserve"> Adv Surg Tech A</w:t>
      </w:r>
      <w:r>
        <w:rPr>
          <w:rFonts w:cs="Arial"/>
          <w:lang w:val="en-US"/>
        </w:rPr>
        <w:t xml:space="preserve">, (2021), vol 31, no 6, pp </w:t>
      </w:r>
      <w:r w:rsidRPr="006C4381">
        <w:rPr>
          <w:rFonts w:cs="Arial"/>
          <w:lang w:val="en-US"/>
        </w:rPr>
        <w:t xml:space="preserve">712-718 </w:t>
      </w:r>
      <w:r>
        <w:rPr>
          <w:rFonts w:cs="Arial"/>
          <w:lang w:val="en-US"/>
        </w:rPr>
        <w:t>DOI</w:t>
      </w:r>
      <w:r w:rsidRPr="006C4381">
        <w:rPr>
          <w:rFonts w:cs="Arial"/>
          <w:lang w:val="en-US"/>
        </w:rPr>
        <w:t>: 10.1089/lap.2020.0954</w:t>
      </w:r>
      <w:r w:rsidRPr="003F4C76">
        <w:rPr>
          <w:rFonts w:cs="Arial"/>
          <w:lang w:val="en-US"/>
        </w:rPr>
        <w:t>.</w:t>
      </w:r>
    </w:p>
    <w:p w14:paraId="37F40160" w14:textId="77777777" w:rsidR="0021289E" w:rsidRPr="0022715B" w:rsidRDefault="0021289E" w:rsidP="0021289E">
      <w:pPr>
        <w:spacing w:before="120" w:line="276" w:lineRule="auto"/>
        <w:ind w:left="705" w:hanging="705"/>
        <w:jc w:val="both"/>
        <w:rPr>
          <w:rFonts w:cs="Arial"/>
          <w:lang w:val="en-US"/>
        </w:rPr>
      </w:pPr>
      <w:r w:rsidRPr="003F4C76">
        <w:rPr>
          <w:rFonts w:cs="Arial"/>
          <w:lang w:val="en-US"/>
        </w:rPr>
        <w:t>[</w:t>
      </w:r>
      <w:r>
        <w:rPr>
          <w:rFonts w:cs="Arial"/>
          <w:lang w:val="en-US"/>
        </w:rPr>
        <w:t>8</w:t>
      </w:r>
      <w:r w:rsidRPr="003F4C76">
        <w:rPr>
          <w:rFonts w:cs="Arial"/>
          <w:lang w:val="en-US"/>
        </w:rPr>
        <w:t>]</w:t>
      </w:r>
      <w:r w:rsidRPr="003F4C76">
        <w:rPr>
          <w:rFonts w:cs="Arial"/>
          <w:lang w:val="en-US"/>
        </w:rPr>
        <w:tab/>
      </w:r>
      <w:proofErr w:type="spellStart"/>
      <w:r w:rsidRPr="00976038">
        <w:rPr>
          <w:rFonts w:cs="Arial"/>
          <w:b/>
          <w:bCs/>
          <w:lang w:val="en-US"/>
        </w:rPr>
        <w:t>Bergholz</w:t>
      </w:r>
      <w:proofErr w:type="spellEnd"/>
      <w:r>
        <w:rPr>
          <w:rFonts w:cs="Arial"/>
          <w:b/>
          <w:bCs/>
          <w:lang w:val="en-US"/>
        </w:rPr>
        <w:t>,</w:t>
      </w:r>
      <w:r w:rsidRPr="00976038">
        <w:rPr>
          <w:rFonts w:cs="Arial"/>
          <w:b/>
          <w:bCs/>
          <w:lang w:val="en-US"/>
        </w:rPr>
        <w:t xml:space="preserve"> R</w:t>
      </w:r>
      <w:r>
        <w:rPr>
          <w:rFonts w:cs="Arial"/>
          <w:b/>
          <w:bCs/>
          <w:lang w:val="en-US"/>
        </w:rPr>
        <w:t>.</w:t>
      </w:r>
      <w:r w:rsidRPr="00827667">
        <w:rPr>
          <w:rFonts w:cs="Arial"/>
          <w:bCs/>
          <w:lang w:val="en-US"/>
        </w:rPr>
        <w:t>;</w:t>
      </w:r>
      <w:r w:rsidRPr="0022715B">
        <w:rPr>
          <w:rFonts w:cs="Arial"/>
          <w:lang w:val="en-US"/>
        </w:rPr>
        <w:t xml:space="preserve"> Krebs</w:t>
      </w:r>
      <w:r>
        <w:rPr>
          <w:rFonts w:cs="Arial"/>
          <w:lang w:val="en-US"/>
        </w:rPr>
        <w:t>,</w:t>
      </w:r>
      <w:r w:rsidRPr="0022715B">
        <w:rPr>
          <w:rFonts w:cs="Arial"/>
          <w:lang w:val="en-US"/>
        </w:rPr>
        <w:t xml:space="preserve"> T</w:t>
      </w:r>
      <w:r>
        <w:rPr>
          <w:rFonts w:cs="Arial"/>
          <w:lang w:val="en-US"/>
        </w:rPr>
        <w:t>.;</w:t>
      </w:r>
      <w:r w:rsidRPr="0022715B">
        <w:rPr>
          <w:rFonts w:cs="Arial"/>
          <w:lang w:val="en-US"/>
        </w:rPr>
        <w:t xml:space="preserve"> </w:t>
      </w:r>
      <w:proofErr w:type="spellStart"/>
      <w:r w:rsidRPr="0022715B">
        <w:rPr>
          <w:rFonts w:cs="Arial"/>
          <w:lang w:val="en-US"/>
        </w:rPr>
        <w:t>Cremieux</w:t>
      </w:r>
      <w:proofErr w:type="spellEnd"/>
      <w:r>
        <w:rPr>
          <w:rFonts w:cs="Arial"/>
          <w:lang w:val="en-US"/>
        </w:rPr>
        <w:t>,</w:t>
      </w:r>
      <w:r w:rsidRPr="0022715B">
        <w:rPr>
          <w:rFonts w:cs="Arial"/>
          <w:lang w:val="en-US"/>
        </w:rPr>
        <w:t xml:space="preserve"> B</w:t>
      </w:r>
      <w:r>
        <w:rPr>
          <w:rFonts w:cs="Arial"/>
          <w:lang w:val="en-US"/>
        </w:rPr>
        <w:t>.;</w:t>
      </w:r>
      <w:r w:rsidRPr="0022715B">
        <w:rPr>
          <w:rFonts w:cs="Arial"/>
          <w:lang w:val="en-US"/>
        </w:rPr>
        <w:t xml:space="preserve"> Georgi</w:t>
      </w:r>
      <w:r>
        <w:rPr>
          <w:rFonts w:cs="Arial"/>
          <w:lang w:val="en-US"/>
        </w:rPr>
        <w:t>,</w:t>
      </w:r>
      <w:r w:rsidRPr="0022715B">
        <w:rPr>
          <w:rFonts w:cs="Arial"/>
          <w:lang w:val="en-US"/>
        </w:rPr>
        <w:t xml:space="preserve"> C</w:t>
      </w:r>
      <w:r>
        <w:rPr>
          <w:rFonts w:cs="Arial"/>
          <w:lang w:val="en-US"/>
        </w:rPr>
        <w:t>.;</w:t>
      </w:r>
      <w:r w:rsidRPr="0022715B">
        <w:rPr>
          <w:rFonts w:cs="Arial"/>
          <w:lang w:val="en-US"/>
        </w:rPr>
        <w:t xml:space="preserve"> Fromm</w:t>
      </w:r>
      <w:r>
        <w:rPr>
          <w:rFonts w:cs="Arial"/>
          <w:lang w:val="en-US"/>
        </w:rPr>
        <w:t>,</w:t>
      </w:r>
      <w:r w:rsidRPr="0022715B">
        <w:rPr>
          <w:rFonts w:cs="Arial"/>
          <w:lang w:val="en-US"/>
        </w:rPr>
        <w:t xml:space="preserve"> F</w:t>
      </w:r>
      <w:r>
        <w:rPr>
          <w:rFonts w:cs="Arial"/>
          <w:lang w:val="en-US"/>
        </w:rPr>
        <w:t>.;</w:t>
      </w:r>
      <w:r w:rsidRPr="0022715B">
        <w:rPr>
          <w:rFonts w:cs="Arial"/>
          <w:lang w:val="en-US"/>
        </w:rPr>
        <w:t xml:space="preserve"> Boettcher</w:t>
      </w:r>
      <w:r>
        <w:rPr>
          <w:rFonts w:cs="Arial"/>
          <w:lang w:val="en-US"/>
        </w:rPr>
        <w:t>,</w:t>
      </w:r>
      <w:r w:rsidRPr="0022715B">
        <w:rPr>
          <w:rFonts w:cs="Arial"/>
          <w:lang w:val="en-US"/>
        </w:rPr>
        <w:t xml:space="preserve"> M</w:t>
      </w:r>
      <w:r>
        <w:rPr>
          <w:rFonts w:cs="Arial"/>
          <w:lang w:val="en-US"/>
        </w:rPr>
        <w:t>.;</w:t>
      </w:r>
      <w:r w:rsidRPr="0022715B">
        <w:rPr>
          <w:rFonts w:cs="Arial"/>
          <w:lang w:val="en-US"/>
        </w:rPr>
        <w:t xml:space="preserve"> Andreas</w:t>
      </w:r>
      <w:r>
        <w:rPr>
          <w:rFonts w:cs="Arial"/>
          <w:lang w:val="en-US"/>
        </w:rPr>
        <w:t>,</w:t>
      </w:r>
      <w:r w:rsidRPr="0022715B">
        <w:rPr>
          <w:rFonts w:cs="Arial"/>
          <w:lang w:val="en-US"/>
        </w:rPr>
        <w:t xml:space="preserve"> T</w:t>
      </w:r>
      <w:r>
        <w:rPr>
          <w:rFonts w:cs="Arial"/>
          <w:lang w:val="en-US"/>
        </w:rPr>
        <w:t>.;</w:t>
      </w:r>
      <w:r w:rsidRPr="0022715B">
        <w:rPr>
          <w:rFonts w:cs="Arial"/>
          <w:lang w:val="en-US"/>
        </w:rPr>
        <w:t xml:space="preserve"> </w:t>
      </w:r>
      <w:proofErr w:type="spellStart"/>
      <w:r w:rsidRPr="0022715B">
        <w:rPr>
          <w:rFonts w:cs="Arial"/>
          <w:lang w:val="en-US"/>
        </w:rPr>
        <w:t>Tiemann</w:t>
      </w:r>
      <w:proofErr w:type="spellEnd"/>
      <w:r>
        <w:rPr>
          <w:rFonts w:cs="Arial"/>
          <w:lang w:val="en-US"/>
        </w:rPr>
        <w:t>,</w:t>
      </w:r>
      <w:r w:rsidRPr="0022715B">
        <w:rPr>
          <w:rFonts w:cs="Arial"/>
          <w:lang w:val="en-US"/>
        </w:rPr>
        <w:t xml:space="preserve"> B</w:t>
      </w:r>
      <w:r>
        <w:rPr>
          <w:rFonts w:cs="Arial"/>
          <w:lang w:val="en-US"/>
        </w:rPr>
        <w:t>.;</w:t>
      </w:r>
      <w:r w:rsidRPr="0022715B">
        <w:rPr>
          <w:rFonts w:cs="Arial"/>
          <w:lang w:val="en-US"/>
        </w:rPr>
        <w:t xml:space="preserve"> Wenke</w:t>
      </w:r>
      <w:r>
        <w:rPr>
          <w:rFonts w:cs="Arial"/>
          <w:lang w:val="en-US"/>
        </w:rPr>
        <w:t>,</w:t>
      </w:r>
      <w:r w:rsidRPr="0022715B">
        <w:rPr>
          <w:rFonts w:cs="Arial"/>
          <w:lang w:val="en-US"/>
        </w:rPr>
        <w:t xml:space="preserve"> K</w:t>
      </w:r>
      <w:r>
        <w:rPr>
          <w:rFonts w:cs="Arial"/>
          <w:lang w:val="en-US"/>
        </w:rPr>
        <w:t>.;</w:t>
      </w:r>
      <w:r w:rsidRPr="0022715B">
        <w:rPr>
          <w:rFonts w:cs="Arial"/>
          <w:lang w:val="en-US"/>
        </w:rPr>
        <w:t xml:space="preserve"> </w:t>
      </w:r>
      <w:proofErr w:type="spellStart"/>
      <w:r w:rsidRPr="0022715B">
        <w:rPr>
          <w:rFonts w:cs="Arial"/>
          <w:lang w:val="en-US"/>
        </w:rPr>
        <w:t>Reinshagen</w:t>
      </w:r>
      <w:proofErr w:type="spellEnd"/>
      <w:r>
        <w:rPr>
          <w:rFonts w:cs="Arial"/>
          <w:lang w:val="en-US"/>
        </w:rPr>
        <w:t>,</w:t>
      </w:r>
      <w:r w:rsidRPr="0022715B">
        <w:rPr>
          <w:rFonts w:cs="Arial"/>
          <w:lang w:val="en-US"/>
        </w:rPr>
        <w:t xml:space="preserve"> K</w:t>
      </w:r>
      <w:r>
        <w:rPr>
          <w:rFonts w:cs="Arial"/>
          <w:lang w:val="en-US"/>
        </w:rPr>
        <w:t>.;</w:t>
      </w:r>
      <w:r w:rsidRPr="0022715B">
        <w:rPr>
          <w:rFonts w:cs="Arial"/>
          <w:lang w:val="en-US"/>
        </w:rPr>
        <w:t xml:space="preserve"> </w:t>
      </w:r>
      <w:proofErr w:type="spellStart"/>
      <w:r w:rsidRPr="0022715B">
        <w:rPr>
          <w:rFonts w:cs="Arial"/>
          <w:lang w:val="en-US"/>
        </w:rPr>
        <w:t>Hecher</w:t>
      </w:r>
      <w:proofErr w:type="spellEnd"/>
      <w:r>
        <w:rPr>
          <w:rFonts w:cs="Arial"/>
          <w:lang w:val="en-US"/>
        </w:rPr>
        <w:t>,</w:t>
      </w:r>
      <w:r w:rsidRPr="0022715B">
        <w:rPr>
          <w:rFonts w:cs="Arial"/>
          <w:lang w:val="en-US"/>
        </w:rPr>
        <w:t xml:space="preserve"> K.</w:t>
      </w:r>
      <w:r>
        <w:rPr>
          <w:rFonts w:cs="Arial"/>
          <w:lang w:val="en-US"/>
        </w:rPr>
        <w:t>:</w:t>
      </w:r>
      <w:r w:rsidRPr="0022715B">
        <w:rPr>
          <w:rFonts w:cs="Arial"/>
          <w:lang w:val="en-US"/>
        </w:rPr>
        <w:t xml:space="preserve"> </w:t>
      </w:r>
      <w:proofErr w:type="spellStart"/>
      <w:r w:rsidRPr="0022715B">
        <w:rPr>
          <w:rFonts w:cs="Arial"/>
          <w:lang w:val="en-US"/>
        </w:rPr>
        <w:t>Fetoscopic</w:t>
      </w:r>
      <w:proofErr w:type="spellEnd"/>
      <w:r w:rsidRPr="0022715B">
        <w:rPr>
          <w:rFonts w:cs="Arial"/>
          <w:lang w:val="en-US"/>
        </w:rPr>
        <w:t xml:space="preserve"> techniques for prenatal covering of gastroschisis in an ovine model are technically demanding and do not lead to permanent anchoring on the fetus until the end of gestation. Surg </w:t>
      </w:r>
      <w:proofErr w:type="spellStart"/>
      <w:r w:rsidRPr="0022715B">
        <w:rPr>
          <w:rFonts w:cs="Arial"/>
          <w:lang w:val="en-US"/>
        </w:rPr>
        <w:t>Endosc</w:t>
      </w:r>
      <w:proofErr w:type="spellEnd"/>
      <w:r w:rsidRPr="0022715B">
        <w:rPr>
          <w:rFonts w:cs="Arial"/>
          <w:lang w:val="en-US"/>
        </w:rPr>
        <w:t xml:space="preserve">. Surgical Endoscopy, </w:t>
      </w:r>
      <w:r>
        <w:rPr>
          <w:rFonts w:cs="Arial"/>
          <w:lang w:val="en-US"/>
        </w:rPr>
        <w:t xml:space="preserve">(2021), </w:t>
      </w:r>
      <w:r w:rsidRPr="0022715B">
        <w:rPr>
          <w:rFonts w:cs="Arial"/>
          <w:lang w:val="en-US"/>
        </w:rPr>
        <w:t>vol 35, no 2, pp 745-753, DOI: 10.1007/s00464-020-07441-7.</w:t>
      </w:r>
    </w:p>
    <w:p w14:paraId="26E592D3" w14:textId="3A544B02" w:rsidR="0021289E" w:rsidRPr="0022715B" w:rsidRDefault="0021289E" w:rsidP="0021289E">
      <w:pPr>
        <w:spacing w:before="120" w:line="276" w:lineRule="auto"/>
        <w:ind w:left="700" w:hanging="700"/>
        <w:jc w:val="both"/>
        <w:rPr>
          <w:rFonts w:cs="Arial"/>
          <w:lang w:val="en-US"/>
        </w:rPr>
      </w:pPr>
      <w:r w:rsidRPr="004505CE">
        <w:rPr>
          <w:rFonts w:cs="Arial"/>
          <w:lang w:val="en-US"/>
        </w:rPr>
        <w:t xml:space="preserve">[9] </w:t>
      </w:r>
      <w:r>
        <w:rPr>
          <w:rFonts w:cs="Arial"/>
          <w:lang w:val="en-US"/>
        </w:rPr>
        <w:tab/>
      </w:r>
      <w:r w:rsidRPr="0022715B">
        <w:rPr>
          <w:rFonts w:cs="Arial"/>
          <w:lang w:val="en-US"/>
        </w:rPr>
        <w:t xml:space="preserve">Ye, L.; Yuan, X.; Pang, M.; </w:t>
      </w:r>
      <w:proofErr w:type="spellStart"/>
      <w:r w:rsidRPr="0022715B">
        <w:rPr>
          <w:rFonts w:cs="Arial"/>
          <w:lang w:val="en-US"/>
        </w:rPr>
        <w:t>Bethge</w:t>
      </w:r>
      <w:proofErr w:type="spellEnd"/>
      <w:r w:rsidRPr="0022715B">
        <w:rPr>
          <w:rFonts w:cs="Arial"/>
          <w:lang w:val="en-US"/>
        </w:rPr>
        <w:t xml:space="preserve">, J.; </w:t>
      </w:r>
      <w:r w:rsidRPr="0022715B">
        <w:rPr>
          <w:rFonts w:cs="Arial"/>
          <w:b/>
          <w:bCs/>
          <w:lang w:val="en-US"/>
        </w:rPr>
        <w:t>Ellrichmann, M.;</w:t>
      </w:r>
      <w:r w:rsidRPr="0022715B">
        <w:rPr>
          <w:rFonts w:cs="Arial"/>
          <w:lang w:val="en-US"/>
        </w:rPr>
        <w:t xml:space="preserve"> Du, J.; Zeng, X.; Tang, C.; Schreiber, S.; Hu, B.: Magnetic bead-assisted endoscopic submucosal dissection: a gravity-based traction method for treating large superficial colorectal tumors. Surg </w:t>
      </w:r>
      <w:proofErr w:type="spellStart"/>
      <w:r w:rsidRPr="0022715B">
        <w:rPr>
          <w:rFonts w:cs="Arial"/>
          <w:lang w:val="en-US"/>
        </w:rPr>
        <w:t>Endosc</w:t>
      </w:r>
      <w:proofErr w:type="spellEnd"/>
      <w:r w:rsidRPr="0022715B">
        <w:rPr>
          <w:rFonts w:cs="Arial"/>
          <w:lang w:val="en-US"/>
        </w:rPr>
        <w:t>., vol. 33, no. 6, pp. 2034-2041, 2019, DOI: 10.1007/s00464-019-06799-7. </w:t>
      </w:r>
    </w:p>
    <w:p w14:paraId="503E5F0D" w14:textId="7BDE1093" w:rsidR="0021289E" w:rsidRDefault="0021289E" w:rsidP="0021289E">
      <w:pPr>
        <w:spacing w:before="120" w:line="276" w:lineRule="auto"/>
        <w:ind w:left="705" w:hanging="705"/>
        <w:jc w:val="both"/>
        <w:rPr>
          <w:rFonts w:cs="Arial"/>
          <w:lang w:val="en-US"/>
        </w:rPr>
      </w:pPr>
      <w:r w:rsidRPr="003F4C76">
        <w:rPr>
          <w:rFonts w:cs="Arial"/>
          <w:lang w:val="en-US"/>
        </w:rPr>
        <w:t>[</w:t>
      </w:r>
      <w:r>
        <w:rPr>
          <w:rFonts w:cs="Arial"/>
          <w:lang w:val="en-US"/>
        </w:rPr>
        <w:t>10</w:t>
      </w:r>
      <w:r w:rsidRPr="003F4C76">
        <w:rPr>
          <w:rFonts w:cs="Arial"/>
          <w:lang w:val="en-US"/>
        </w:rPr>
        <w:t>]</w:t>
      </w:r>
      <w:r w:rsidRPr="003F4C76">
        <w:rPr>
          <w:rFonts w:cs="Arial"/>
          <w:lang w:val="en-US"/>
        </w:rPr>
        <w:tab/>
      </w:r>
      <w:bookmarkStart w:id="11" w:name="_Hlk138491728"/>
      <w:r w:rsidRPr="003F4C76">
        <w:rPr>
          <w:rFonts w:cs="Arial"/>
          <w:lang w:val="en-US"/>
        </w:rPr>
        <w:t xml:space="preserve">Durdaut, P.; Reermann, J.; Zabel, S.; Kirchhof, C.; Quandt, E.; Faupel, F.; </w:t>
      </w:r>
      <w:r w:rsidRPr="003F4C76">
        <w:rPr>
          <w:rFonts w:cs="Arial"/>
          <w:b/>
          <w:lang w:val="en-US"/>
        </w:rPr>
        <w:t>Schmidt, G.</w:t>
      </w:r>
      <w:r w:rsidRPr="003F4C76">
        <w:rPr>
          <w:rFonts w:cs="Arial"/>
          <w:lang w:val="en-US"/>
        </w:rPr>
        <w:t>; Knöchel, R.; Höft, M.: Modeling and Analysis of Noise Sources for Thin-Film Magnetoelectric Sensors Based on the Delta-E Effect, IEEE Transactions on Instrumentation and Measurement, vol. 66, no. 10, pp. 2771-2779, 2017, DOI: 10.1109/TIM.2017.2709478.</w:t>
      </w:r>
      <w:bookmarkEnd w:id="4"/>
      <w:bookmarkEnd w:id="3"/>
      <w:bookmarkEnd w:id="2"/>
      <w:bookmarkEnd w:id="1"/>
      <w:bookmarkEnd w:id="0"/>
      <w:bookmarkEnd w:id="11"/>
    </w:p>
    <w:sectPr w:rsidR="0021289E"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D29827" w14:textId="77777777" w:rsidR="00C32393" w:rsidRDefault="00C32393" w:rsidP="001A78E5">
      <w:r>
        <w:separator/>
      </w:r>
    </w:p>
  </w:endnote>
  <w:endnote w:type="continuationSeparator" w:id="0">
    <w:p w14:paraId="313BEDC7" w14:textId="77777777" w:rsidR="00C32393" w:rsidRDefault="00C32393"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729AB" w14:textId="77777777" w:rsidR="00861AEF" w:rsidRDefault="00861A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A9C06" w14:textId="77777777" w:rsidR="00861AEF" w:rsidRDefault="00861A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069E0" w14:textId="77777777" w:rsidR="00861AEF" w:rsidRDefault="00861AE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A0033" w14:textId="77777777" w:rsidR="00C32393" w:rsidRDefault="00C32393" w:rsidP="001A78E5">
      <w:r>
        <w:separator/>
      </w:r>
    </w:p>
  </w:footnote>
  <w:footnote w:type="continuationSeparator" w:id="0">
    <w:p w14:paraId="05660C33" w14:textId="77777777" w:rsidR="00C32393" w:rsidRDefault="00C32393"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0F98" w14:textId="77777777" w:rsidR="00861AEF" w:rsidRDefault="00861AE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B4ED5C" w14:textId="0C3958C9"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B1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65B74" w14:textId="77777777" w:rsidR="00861AEF" w:rsidRDefault="00861AEF">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60934708"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861AEF">
      <w:rPr>
        <w:rFonts w:cs="Arial"/>
        <w:sz w:val="18"/>
        <w:szCs w:val="18"/>
        <w:lang w:val="en-US"/>
      </w:rPr>
      <w:t>Project B2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0850"/>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03E9"/>
    <w:rsid w:val="00503963"/>
    <w:rsid w:val="00506A60"/>
    <w:rsid w:val="00507120"/>
    <w:rsid w:val="00510E3B"/>
    <w:rsid w:val="0051136E"/>
    <w:rsid w:val="005135FE"/>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43A8"/>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1AEF"/>
    <w:rsid w:val="008657C0"/>
    <w:rsid w:val="00873171"/>
    <w:rsid w:val="008753F4"/>
    <w:rsid w:val="00882B82"/>
    <w:rsid w:val="00885B56"/>
    <w:rsid w:val="00887EEE"/>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3AA"/>
    <w:rsid w:val="00A63A98"/>
    <w:rsid w:val="00A656FA"/>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2393"/>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34B"/>
    <w:rsid w:val="00ED5C13"/>
    <w:rsid w:val="00ED7011"/>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617D8"/>
    <w:rsid w:val="00F64F3C"/>
    <w:rsid w:val="00F65AFF"/>
    <w:rsid w:val="00F672C5"/>
    <w:rsid w:val="00F710CE"/>
    <w:rsid w:val="00F75635"/>
    <w:rsid w:val="00F80760"/>
    <w:rsid w:val="00F862A7"/>
    <w:rsid w:val="00F94B60"/>
    <w:rsid w:val="00FA1A2A"/>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E06F6-CB06-4FC3-B7F2-B51CA92CD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1246</Words>
  <Characters>7854</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 </cp:lastModifiedBy>
  <cp:revision>3</cp:revision>
  <cp:lastPrinted>2023-07-01T18:10:00Z</cp:lastPrinted>
  <dcterms:created xsi:type="dcterms:W3CDTF">2023-07-02T05:41:00Z</dcterms:created>
  <dcterms:modified xsi:type="dcterms:W3CDTF">2023-07-02T05:42:00Z</dcterms:modified>
</cp:coreProperties>
</file>