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B5C4CB9" w14:textId="54BAA934" w:rsidR="00380E30" w:rsidRDefault="002C3FC9" w:rsidP="00A54DFD">
          <w:pPr>
            <w:pStyle w:val="KeinLeerraum"/>
            <w:spacing w:before="1540" w:after="240"/>
            <w:jc w:val="center"/>
            <w:rPr>
              <w:lang w:val="en-GB"/>
            </w:rPr>
          </w:pPr>
          <w:r>
            <w:rPr>
              <w:b/>
              <w:noProof/>
              <w:szCs w:val="22"/>
              <w:lang w:val="en-GB"/>
            </w:rPr>
            <w:drawing>
              <wp:anchor distT="0" distB="0" distL="114300" distR="114300" simplePos="0" relativeHeight="251658752"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8"/>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39039" w:displacedByCustomXml="next"/>
        <w:bookmarkStart w:id="1" w:name="_Toc283038945" w:displacedByCustomXml="next"/>
        <w:bookmarkStart w:id="2" w:name="_Toc283017362" w:displacedByCustomXml="next"/>
        <w:bookmarkStart w:id="3" w:name="_Toc283017236" w:displacedByCustomXml="next"/>
        <w:bookmarkStart w:id="4" w:name="_Toc283017170" w:displacedByCustomXml="next"/>
      </w:sdtContent>
    </w:sdt>
    <w:p w14:paraId="607A41A5" w14:textId="77777777" w:rsidR="00E91511" w:rsidRDefault="00E91511" w:rsidP="00C1570C">
      <w:pPr>
        <w:rPr>
          <w:lang w:val="en-GB"/>
        </w:rPr>
        <w:sectPr w:rsidR="00E91511" w:rsidSect="00B30FE0">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851" w:left="1418" w:header="709" w:footer="709" w:gutter="0"/>
          <w:cols w:space="708"/>
          <w:docGrid w:linePitch="360"/>
        </w:sectPr>
      </w:pPr>
    </w:p>
    <w:p w14:paraId="3DBE5E83" w14:textId="3F7F2915" w:rsidR="00456111" w:rsidRDefault="009722FD" w:rsidP="00456111">
      <w:pPr>
        <w:pStyle w:val="berschrift2"/>
      </w:pPr>
      <w:bookmarkStart w:id="5" w:name="_Toc137285544"/>
      <w:bookmarkStart w:id="6" w:name="_Toc137368193"/>
      <w:bookmarkStart w:id="7" w:name="_Toc139102311"/>
      <w:bookmarkStart w:id="8" w:name="_Toc139103216"/>
      <w:r>
        <w:rPr>
          <w:noProof/>
          <w:lang w:val="de-DE"/>
        </w:rPr>
        <w:lastRenderedPageBreak/>
        <w:pict w14:anchorId="51476404">
          <v:shapetype id="_x0000_t202" coordsize="21600,21600" o:spt="202" path="m,l,21600r21600,l21600,xe">
            <v:stroke joinstyle="miter"/>
            <v:path gradientshapeok="t" o:connecttype="rect"/>
          </v:shapetype>
          <v:shape id="_x0000_s1036" type="#_x0000_t202" style="position:absolute;left:0;text-align:left;margin-left:-56.65pt;margin-top:.35pt;width:44.25pt;height:348.75pt;z-index:251671552">
            <v:textbox style="mso-next-textbox:#_x0000_s1036">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2DF291ED" w14:textId="77777777" w:rsidTr="0082530C">
                    <w:trPr>
                      <w:cantSplit/>
                      <w:trHeight w:val="2268"/>
                    </w:trPr>
                    <w:tc>
                      <w:tcPr>
                        <w:tcW w:w="284" w:type="dxa"/>
                        <w:vMerge w:val="restart"/>
                        <w:shd w:val="clear" w:color="auto" w:fill="DAF4CA" w:themeFill="accent2" w:themeFillTint="33"/>
                        <w:textDirection w:val="btLr"/>
                      </w:tcPr>
                      <w:p w14:paraId="3AD4D7A1"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1260FDBA" w14:textId="5B5EA3BE" w:rsidR="006E4240" w:rsidRPr="0082530C" w:rsidRDefault="006E4240" w:rsidP="00456111">
                        <w:pPr>
                          <w:jc w:val="center"/>
                        </w:pPr>
                        <w:proofErr w:type="spellStart"/>
                        <w:r w:rsidRPr="007321A2">
                          <w:t>Ch</w:t>
                        </w:r>
                        <w:proofErr w:type="spellEnd"/>
                        <w:r>
                          <w:t xml:space="preserve">. </w:t>
                        </w:r>
                        <w:r w:rsidRPr="007321A2">
                          <w:t>Selhuber-Unkel</w:t>
                        </w:r>
                      </w:p>
                    </w:tc>
                  </w:tr>
                  <w:tr w:rsidR="006E4240" w14:paraId="3DC2830B" w14:textId="77777777" w:rsidTr="0082530C">
                    <w:trPr>
                      <w:cantSplit/>
                      <w:trHeight w:val="2268"/>
                    </w:trPr>
                    <w:tc>
                      <w:tcPr>
                        <w:tcW w:w="284" w:type="dxa"/>
                        <w:vMerge/>
                        <w:shd w:val="clear" w:color="auto" w:fill="DAF4CA" w:themeFill="accent2" w:themeFillTint="33"/>
                        <w:textDirection w:val="btLr"/>
                      </w:tcPr>
                      <w:p w14:paraId="4DD50444"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00119660" w14:textId="2D885E79" w:rsidR="006E4240" w:rsidRPr="0082530C" w:rsidRDefault="006E4240" w:rsidP="00456111">
                        <w:pPr>
                          <w:jc w:val="center"/>
                        </w:pPr>
                        <w:r>
                          <w:t>Franz Faupel</w:t>
                        </w:r>
                      </w:p>
                    </w:tc>
                  </w:tr>
                  <w:tr w:rsidR="006E4240" w14:paraId="153D3AFC" w14:textId="77777777" w:rsidTr="0082530C">
                    <w:trPr>
                      <w:cantSplit/>
                      <w:trHeight w:val="2268"/>
                    </w:trPr>
                    <w:tc>
                      <w:tcPr>
                        <w:tcW w:w="284" w:type="dxa"/>
                        <w:vMerge/>
                        <w:shd w:val="clear" w:color="auto" w:fill="DAF4CA" w:themeFill="accent2" w:themeFillTint="33"/>
                        <w:textDirection w:val="btLr"/>
                      </w:tcPr>
                      <w:p w14:paraId="6A2A103E"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6ABDFA6E" w14:textId="1DA12911" w:rsidR="006E4240" w:rsidRPr="0082530C" w:rsidRDefault="006E4240" w:rsidP="00456111">
                        <w:pPr>
                          <w:jc w:val="center"/>
                        </w:pPr>
                        <w:r w:rsidRPr="00D820AB">
                          <w:t>Bridget Murphy</w:t>
                        </w:r>
                      </w:p>
                    </w:tc>
                  </w:tr>
                </w:tbl>
                <w:p w14:paraId="690C9409" w14:textId="77777777" w:rsidR="006E4240" w:rsidRDefault="006E4240" w:rsidP="00456111">
                  <w:pPr>
                    <w:shd w:val="clear" w:color="auto" w:fill="DAF4CA" w:themeFill="accent2" w:themeFillTint="33"/>
                  </w:pPr>
                </w:p>
              </w:txbxContent>
            </v:textbox>
          </v:shape>
        </w:pict>
      </w:r>
      <w:r w:rsidR="00456111">
        <w:t xml:space="preserve">A9: </w:t>
      </w:r>
      <w:r w:rsidR="00456111" w:rsidRPr="006513E4">
        <w:t>Surface Acoustic Wave Magnetic Field Sensors</w:t>
      </w:r>
      <w:bookmarkEnd w:id="5"/>
      <w:bookmarkEnd w:id="6"/>
      <w:bookmarkEnd w:id="7"/>
      <w:bookmarkEnd w:id="8"/>
    </w:p>
    <w:p w14:paraId="4B3CA686" w14:textId="77777777" w:rsidR="00456111" w:rsidRDefault="00456111" w:rsidP="00456111">
      <w:pPr>
        <w:rPr>
          <w:lang w:val="en-US"/>
        </w:rPr>
      </w:pPr>
    </w:p>
    <w:p w14:paraId="1629EC06" w14:textId="77777777" w:rsidR="0036189E" w:rsidRPr="00A9601F" w:rsidRDefault="0036189E" w:rsidP="00A9601F">
      <w:pPr>
        <w:rPr>
          <w:b/>
          <w:szCs w:val="22"/>
          <w:lang w:val="en-US"/>
        </w:rPr>
      </w:pPr>
      <w:bookmarkStart w:id="9" w:name="_Toc139102312"/>
      <w:r w:rsidRPr="00A9601F">
        <w:rPr>
          <w:b/>
          <w:lang w:val="en-US"/>
        </w:rPr>
        <w:t>Principal Investigators</w:t>
      </w:r>
      <w:bookmarkEnd w:id="9"/>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644"/>
        <w:gridCol w:w="4820"/>
      </w:tblGrid>
      <w:tr w:rsidR="0036189E" w:rsidRPr="00040850" w14:paraId="1A81F058" w14:textId="77777777" w:rsidTr="00E240A1">
        <w:trPr>
          <w:trHeight w:val="2641"/>
        </w:trPr>
        <w:tc>
          <w:tcPr>
            <w:tcW w:w="4644" w:type="dxa"/>
          </w:tcPr>
          <w:p w14:paraId="615054D4" w14:textId="77777777" w:rsidR="0036189E" w:rsidRDefault="0036189E" w:rsidP="00A9601F">
            <w:pPr>
              <w:rPr>
                <w:rFonts w:cstheme="minorBidi"/>
                <w:lang w:val="en-US"/>
              </w:rPr>
            </w:pPr>
            <w:bookmarkStart w:id="10" w:name="_Toc139102313"/>
            <w:r>
              <w:rPr>
                <w:lang w:val="en-US"/>
              </w:rPr>
              <w:t>Quandt, Eckhard, Prof. Dr.-Ing.</w:t>
            </w:r>
            <w:bookmarkEnd w:id="10"/>
            <w:r>
              <w:rPr>
                <w:lang w:val="en-US"/>
              </w:rPr>
              <w:tab/>
            </w:r>
          </w:p>
          <w:p w14:paraId="61D34120" w14:textId="77777777" w:rsidR="0036189E" w:rsidRDefault="0036189E" w:rsidP="00A9601F">
            <w:pPr>
              <w:rPr>
                <w:lang w:val="en-US"/>
              </w:rPr>
            </w:pPr>
            <w:bookmarkStart w:id="11" w:name="_Toc139102314"/>
            <w:r>
              <w:rPr>
                <w:lang w:val="en-US"/>
              </w:rPr>
              <w:t>05.04.1960</w:t>
            </w:r>
            <w:bookmarkEnd w:id="11"/>
          </w:p>
          <w:p w14:paraId="007648FD" w14:textId="77777777" w:rsidR="0036189E" w:rsidRDefault="0036189E" w:rsidP="00A9601F">
            <w:pPr>
              <w:rPr>
                <w:lang w:val="en-US"/>
              </w:rPr>
            </w:pPr>
          </w:p>
          <w:p w14:paraId="54DAB5A6" w14:textId="77777777" w:rsidR="0036189E" w:rsidRDefault="0036189E" w:rsidP="00A9601F">
            <w:pPr>
              <w:rPr>
                <w:lang w:val="en-US"/>
              </w:rPr>
            </w:pPr>
            <w:bookmarkStart w:id="12" w:name="_Toc139102315"/>
            <w:r>
              <w:rPr>
                <w:lang w:val="en-US"/>
              </w:rPr>
              <w:t>Inorganic Functional Materials</w:t>
            </w:r>
            <w:bookmarkEnd w:id="12"/>
          </w:p>
          <w:p w14:paraId="657793CB" w14:textId="77777777" w:rsidR="0036189E" w:rsidRDefault="0036189E" w:rsidP="00A9601F">
            <w:bookmarkStart w:id="13" w:name="_Toc139102316"/>
            <w:r>
              <w:t xml:space="preserve">Institute </w:t>
            </w:r>
            <w:proofErr w:type="spellStart"/>
            <w:r>
              <w:t>for</w:t>
            </w:r>
            <w:proofErr w:type="spellEnd"/>
            <w:r>
              <w:t xml:space="preserve"> Materials Science</w:t>
            </w:r>
            <w:bookmarkEnd w:id="13"/>
          </w:p>
          <w:p w14:paraId="376DCD08" w14:textId="77777777" w:rsidR="0036189E" w:rsidRDefault="0036189E" w:rsidP="00A9601F">
            <w:bookmarkStart w:id="14" w:name="_Toc139102317"/>
            <w:r>
              <w:t>Christian-Albrechts-Universität zu Kiel</w:t>
            </w:r>
            <w:bookmarkEnd w:id="14"/>
            <w:r>
              <w:t xml:space="preserve"> </w:t>
            </w:r>
          </w:p>
          <w:p w14:paraId="0A5F702B" w14:textId="77777777" w:rsidR="0036189E" w:rsidRDefault="0036189E" w:rsidP="00A9601F">
            <w:bookmarkStart w:id="15" w:name="_Toc139102318"/>
            <w:r>
              <w:t>Kaiserstr. 2, D-24143 Kiel</w:t>
            </w:r>
            <w:bookmarkEnd w:id="15"/>
          </w:p>
          <w:p w14:paraId="0A5EE74F" w14:textId="77777777" w:rsidR="0036189E" w:rsidRDefault="0036189E" w:rsidP="00A9601F"/>
          <w:p w14:paraId="75DC7253" w14:textId="77777777" w:rsidR="0036189E" w:rsidRDefault="0036189E" w:rsidP="00A9601F">
            <w:pPr>
              <w:rPr>
                <w:lang w:val="en-US"/>
              </w:rPr>
            </w:pPr>
            <w:bookmarkStart w:id="16" w:name="_Toc139102319"/>
            <w:r>
              <w:rPr>
                <w:lang w:val="en-US"/>
              </w:rPr>
              <w:t>Phone: +49 (0) 431 880 6200</w:t>
            </w:r>
            <w:bookmarkEnd w:id="16"/>
          </w:p>
          <w:p w14:paraId="118E0E5D" w14:textId="212A5F88" w:rsidR="0036189E" w:rsidRPr="00A54DFD" w:rsidRDefault="0036189E" w:rsidP="00A9601F">
            <w:pPr>
              <w:rPr>
                <w:rFonts w:cstheme="minorBidi"/>
                <w:lang w:val="en-US"/>
              </w:rPr>
            </w:pPr>
            <w:bookmarkStart w:id="17" w:name="_Toc139102320"/>
            <w:r w:rsidRPr="00A54DFD">
              <w:rPr>
                <w:lang w:val="en-US"/>
              </w:rPr>
              <w:t>E-</w:t>
            </w:r>
            <w:r w:rsidR="00487523" w:rsidRPr="00A54DFD">
              <w:rPr>
                <w:lang w:val="en-US"/>
              </w:rPr>
              <w:t>m</w:t>
            </w:r>
            <w:r w:rsidRPr="00A54DFD">
              <w:rPr>
                <w:lang w:val="en-US"/>
              </w:rPr>
              <w:t>ail: eq@tf.uni-kiel.de</w:t>
            </w:r>
            <w:bookmarkEnd w:id="17"/>
          </w:p>
        </w:tc>
        <w:tc>
          <w:tcPr>
            <w:tcW w:w="4820" w:type="dxa"/>
          </w:tcPr>
          <w:p w14:paraId="11C9C5C7" w14:textId="77777777" w:rsidR="0036189E" w:rsidRDefault="0036189E" w:rsidP="00A9601F">
            <w:pPr>
              <w:rPr>
                <w:lang w:val="en-US"/>
              </w:rPr>
            </w:pPr>
            <w:bookmarkStart w:id="18" w:name="_Toc139102321"/>
            <w:r>
              <w:rPr>
                <w:lang w:val="en-US"/>
              </w:rPr>
              <w:t>Lofink, Fabian, Prof. Dr. rer. nat.</w:t>
            </w:r>
            <w:bookmarkEnd w:id="18"/>
          </w:p>
          <w:p w14:paraId="04B51B6B" w14:textId="77777777" w:rsidR="0036189E" w:rsidRDefault="0036189E" w:rsidP="00A9601F">
            <w:pPr>
              <w:rPr>
                <w:lang w:val="en-US"/>
              </w:rPr>
            </w:pPr>
            <w:bookmarkStart w:id="19" w:name="_Toc139102322"/>
            <w:r>
              <w:rPr>
                <w:lang w:val="en-US"/>
              </w:rPr>
              <w:t>05.09.1977</w:t>
            </w:r>
            <w:bookmarkEnd w:id="19"/>
          </w:p>
          <w:p w14:paraId="32E98D39" w14:textId="77777777" w:rsidR="0036189E" w:rsidRDefault="0036189E" w:rsidP="00A9601F">
            <w:pPr>
              <w:rPr>
                <w:lang w:val="en-US"/>
              </w:rPr>
            </w:pPr>
          </w:p>
          <w:p w14:paraId="44DB83C5" w14:textId="77777777" w:rsidR="0036189E" w:rsidRDefault="0036189E" w:rsidP="00A9601F">
            <w:pPr>
              <w:rPr>
                <w:lang w:val="en-US"/>
              </w:rPr>
            </w:pPr>
            <w:bookmarkStart w:id="20" w:name="_Toc139102323"/>
            <w:r>
              <w:rPr>
                <w:lang w:val="en-US"/>
              </w:rPr>
              <w:t xml:space="preserve">Microsystem Materials </w:t>
            </w:r>
            <w:r>
              <w:rPr>
                <w:lang w:val="en-US"/>
              </w:rPr>
              <w:br/>
              <w:t>Institute for Materials Science</w:t>
            </w:r>
            <w:bookmarkEnd w:id="20"/>
          </w:p>
          <w:p w14:paraId="345B0205" w14:textId="77777777" w:rsidR="0036189E" w:rsidRDefault="0036189E" w:rsidP="00A9601F">
            <w:bookmarkStart w:id="21" w:name="_Toc139102324"/>
            <w:r>
              <w:t>Christian-Albrechts-Universität zu Kiel</w:t>
            </w:r>
            <w:bookmarkEnd w:id="21"/>
            <w:r>
              <w:t xml:space="preserve"> </w:t>
            </w:r>
          </w:p>
          <w:p w14:paraId="22695169" w14:textId="77777777" w:rsidR="0036189E" w:rsidRPr="0036189E" w:rsidRDefault="0036189E" w:rsidP="00A9601F">
            <w:pPr>
              <w:rPr>
                <w:lang w:val="en-US"/>
              </w:rPr>
            </w:pPr>
            <w:bookmarkStart w:id="22" w:name="_Toc139102325"/>
            <w:r>
              <w:t xml:space="preserve">Kaiserstr. </w:t>
            </w:r>
            <w:r w:rsidRPr="0036189E">
              <w:rPr>
                <w:lang w:val="en-US"/>
              </w:rPr>
              <w:t>2, D-24143 Kiel</w:t>
            </w:r>
            <w:bookmarkEnd w:id="22"/>
          </w:p>
          <w:p w14:paraId="3D64E995" w14:textId="77777777" w:rsidR="0036189E" w:rsidRDefault="0036189E" w:rsidP="00A9601F">
            <w:pPr>
              <w:rPr>
                <w:color w:val="000000"/>
                <w:lang w:val="en-US"/>
              </w:rPr>
            </w:pPr>
          </w:p>
          <w:p w14:paraId="6361DB0F" w14:textId="77777777" w:rsidR="0036189E" w:rsidRDefault="0036189E" w:rsidP="00A9601F">
            <w:pPr>
              <w:rPr>
                <w:color w:val="000000"/>
                <w:lang w:val="en-US"/>
              </w:rPr>
            </w:pPr>
            <w:r>
              <w:rPr>
                <w:color w:val="000000"/>
                <w:lang w:val="en-US"/>
              </w:rPr>
              <w:t>Phone: +49 (0) 4821 17 1198</w:t>
            </w:r>
          </w:p>
          <w:p w14:paraId="5B20F5C8" w14:textId="719FAF42" w:rsidR="0036189E" w:rsidRPr="00A54DFD" w:rsidRDefault="0036189E" w:rsidP="00A9601F">
            <w:pPr>
              <w:rPr>
                <w:lang w:val="en-US"/>
              </w:rPr>
            </w:pPr>
            <w:bookmarkStart w:id="23" w:name="_Toc139102326"/>
            <w:r w:rsidRPr="00A54DFD">
              <w:rPr>
                <w:color w:val="000000"/>
                <w:lang w:val="en-US"/>
              </w:rPr>
              <w:t>E</w:t>
            </w:r>
            <w:r w:rsidR="00487523" w:rsidRPr="00A54DFD">
              <w:rPr>
                <w:color w:val="000000"/>
                <w:lang w:val="en-US"/>
              </w:rPr>
              <w:t>-</w:t>
            </w:r>
            <w:r w:rsidRPr="00A54DFD">
              <w:rPr>
                <w:color w:val="000000"/>
                <w:lang w:val="en-US"/>
              </w:rPr>
              <w:t>mail: fabian.lofink@isit.fraunhofer.de</w:t>
            </w:r>
            <w:bookmarkEnd w:id="23"/>
            <w:r w:rsidRPr="00A54DFD">
              <w:rPr>
                <w:color w:val="000000"/>
                <w:lang w:val="en-US"/>
              </w:rPr>
              <w:t xml:space="preserve"> </w:t>
            </w:r>
          </w:p>
        </w:tc>
      </w:tr>
    </w:tbl>
    <w:p w14:paraId="05EE2F06" w14:textId="77777777" w:rsidR="0036189E" w:rsidRPr="00A54DFD" w:rsidRDefault="0036189E" w:rsidP="00A9601F">
      <w:pPr>
        <w:rPr>
          <w:rFonts w:cstheme="minorBidi"/>
          <w:szCs w:val="22"/>
          <w:lang w:val="en-US"/>
        </w:rPr>
      </w:pPr>
    </w:p>
    <w:p w14:paraId="1D8E9E7F" w14:textId="77777777" w:rsidR="0036189E" w:rsidRPr="00A9601F" w:rsidRDefault="0036189E" w:rsidP="00A9601F">
      <w:pPr>
        <w:rPr>
          <w:b/>
          <w:lang w:val="en-US"/>
        </w:rPr>
      </w:pPr>
      <w:bookmarkStart w:id="24" w:name="_Toc139102327"/>
      <w:r w:rsidRPr="00A9601F">
        <w:rPr>
          <w:b/>
          <w:lang w:val="en-US"/>
        </w:rPr>
        <w:t>Summary of the Research Project</w:t>
      </w:r>
      <w:bookmarkEnd w:id="24"/>
    </w:p>
    <w:p w14:paraId="03633326" w14:textId="06320165" w:rsidR="0036189E" w:rsidRDefault="0036189E" w:rsidP="00E714D4">
      <w:pPr>
        <w:spacing w:before="120" w:line="276" w:lineRule="auto"/>
        <w:jc w:val="both"/>
        <w:rPr>
          <w:rFonts w:cs="Arial"/>
          <w:lang w:val="en-US"/>
        </w:rPr>
      </w:pPr>
      <w:r>
        <w:rPr>
          <w:rFonts w:cs="Arial"/>
          <w:lang w:val="en-US"/>
        </w:rPr>
        <w:t xml:space="preserve">Based on initial investigations on Love wave Surface Acoustic Wave (SAW) sensors in the first funding period of the CRC 1261 under project A3, the new project A9 on SAW sensors was started in the second funding period, which includes two parts: (1) SAW sensors based on quartz single crystals (SC SAW) and (2) based on </w:t>
      </w:r>
      <w:proofErr w:type="spellStart"/>
      <w:r>
        <w:rPr>
          <w:rFonts w:cs="Arial"/>
          <w:lang w:val="en-US"/>
        </w:rPr>
        <w:t>AlScN</w:t>
      </w:r>
      <w:proofErr w:type="spellEnd"/>
      <w:r>
        <w:rPr>
          <w:rFonts w:cs="Arial"/>
          <w:lang w:val="en-US"/>
        </w:rPr>
        <w:t xml:space="preserve"> layers on Si wafers (Thin Film SAW). The two parts are closely related, since processing and material selection for the interdigital transducer electrodes, the guiding, and the magnetic layer systems are done in a comparable way. Both concepts use the </w:t>
      </w:r>
      <w:r>
        <w:rPr>
          <w:rStyle w:val="Fett"/>
          <w:b w:val="0"/>
          <w:lang w:val="en-US"/>
        </w:rPr>
        <w:sym w:font="Symbol" w:char="F044"/>
      </w:r>
      <w:r>
        <w:rPr>
          <w:rStyle w:val="Fett"/>
          <w:b w:val="0"/>
          <w:lang w:val="en-US"/>
        </w:rPr>
        <w:t xml:space="preserve">E-effect in magnetostrictive layer systems as the sensing mechanism. </w:t>
      </w:r>
      <w:r>
        <w:rPr>
          <w:rFonts w:cs="Arial"/>
          <w:lang w:val="en-US"/>
        </w:rPr>
        <w:t xml:space="preserve">These sensors use shear horizontal acoustic surface waves that are guided by a guiding layer (Love waves) with an amorphous magnetostrictive layer system on top. The velocity of these waves follows the </w:t>
      </w:r>
      <w:proofErr w:type="spellStart"/>
      <w:r>
        <w:rPr>
          <w:rFonts w:cs="Arial"/>
          <w:lang w:val="en-US"/>
        </w:rPr>
        <w:t>magnetoelastically</w:t>
      </w:r>
      <w:proofErr w:type="spellEnd"/>
      <w:r>
        <w:rPr>
          <w:rFonts w:cs="Arial"/>
          <w:lang w:val="en-US"/>
        </w:rPr>
        <w:t>-induced changes of the shear modulus according to the magnetic field present. The delay line operation of the SAW sensor translates these changes into a phase shift.</w:t>
      </w:r>
    </w:p>
    <w:p w14:paraId="0FADF773" w14:textId="109834B2" w:rsidR="0036189E" w:rsidRDefault="0036189E" w:rsidP="00E714D4">
      <w:pPr>
        <w:spacing w:before="120" w:line="276" w:lineRule="auto"/>
        <w:jc w:val="both"/>
        <w:rPr>
          <w:rFonts w:cs="Arial"/>
          <w:lang w:val="en-US"/>
        </w:rPr>
      </w:pPr>
      <w:r>
        <w:rPr>
          <w:rFonts w:cs="Arial"/>
          <w:lang w:val="en-US"/>
        </w:rPr>
        <w:t>In the current second funding period, in case of the SC SAW sensors a number of design parameters have been investigated for their influence with respect to the achieved limit of detection (LOD). The best results were achieved with the employment of exchanged biased magnetostrictive layers, since this significantly suppressed the noise caused by magnetic domains without compromising the sensitivity. The achieved LODs are 28 pT/Hz</w:t>
      </w:r>
      <w:r>
        <w:rPr>
          <w:rFonts w:cs="Arial"/>
          <w:vertAlign w:val="superscript"/>
          <w:lang w:val="en-US"/>
        </w:rPr>
        <w:t>1/2</w:t>
      </w:r>
      <w:r>
        <w:rPr>
          <w:rFonts w:cs="Arial"/>
          <w:lang w:val="en-US"/>
        </w:rPr>
        <w:t xml:space="preserve"> at 10 Hz and 10 pT/Hz</w:t>
      </w:r>
      <w:r>
        <w:rPr>
          <w:rFonts w:cs="Arial"/>
          <w:vertAlign w:val="superscript"/>
          <w:lang w:val="en-US"/>
        </w:rPr>
        <w:t>1/2</w:t>
      </w:r>
      <w:r>
        <w:rPr>
          <w:rFonts w:cs="Arial"/>
          <w:lang w:val="en-US"/>
        </w:rPr>
        <w:t xml:space="preserve"> at 100 Hz, which corresponds to an improvement of approximately a factor of 8 compared to the values at the beginning of the funding period. The work of this funding period will be focused on a further improvement of the sensor’s performance by (1) systematic investigations of the use of ferroelectric crystals (instead of quartz), which allows, e.g., a wide range in the variation of the operational frequency, and (2) the investigation on specially designed exchanged biased magnetostrictive layers, which allow the operation of these sensors without a magnetic bias field.</w:t>
      </w:r>
    </w:p>
    <w:p w14:paraId="1FFAA490" w14:textId="5CC61FB1" w:rsidR="0036189E" w:rsidRDefault="0036189E" w:rsidP="00D77BF1">
      <w:pPr>
        <w:spacing w:before="120" w:line="276" w:lineRule="auto"/>
        <w:jc w:val="both"/>
        <w:rPr>
          <w:rFonts w:cs="Arial"/>
          <w:lang w:val="en-US"/>
        </w:rPr>
      </w:pPr>
      <w:r>
        <w:rPr>
          <w:rFonts w:cs="Arial"/>
          <w:lang w:val="en-US"/>
        </w:rPr>
        <w:t xml:space="preserve">For thin film SAW sensors, the c-axis oriented growth of the </w:t>
      </w:r>
      <w:proofErr w:type="spellStart"/>
      <w:r>
        <w:rPr>
          <w:rFonts w:cs="Arial"/>
          <w:lang w:val="en-US"/>
        </w:rPr>
        <w:t>AlScN</w:t>
      </w:r>
      <w:proofErr w:type="spellEnd"/>
      <w:r>
        <w:rPr>
          <w:rFonts w:cs="Arial"/>
          <w:lang w:val="en-US"/>
        </w:rPr>
        <w:t xml:space="preserve"> acoustic layer on </w:t>
      </w:r>
      <w:proofErr w:type="gramStart"/>
      <w:r>
        <w:rPr>
          <w:rFonts w:cs="Arial"/>
          <w:lang w:val="en-US"/>
        </w:rPr>
        <w:t>Si(</w:t>
      </w:r>
      <w:proofErr w:type="gramEnd"/>
      <w:r>
        <w:rPr>
          <w:rFonts w:cs="Arial"/>
          <w:lang w:val="en-US"/>
        </w:rPr>
        <w:t>100), SiO2 and sapphire was first investigated in the 2</w:t>
      </w:r>
      <w:r>
        <w:rPr>
          <w:rFonts w:cs="Arial"/>
          <w:vertAlign w:val="superscript"/>
          <w:lang w:val="en-US"/>
        </w:rPr>
        <w:t>nd</w:t>
      </w:r>
      <w:r>
        <w:rPr>
          <w:rFonts w:cs="Arial"/>
          <w:lang w:val="en-US"/>
        </w:rPr>
        <w:t xml:space="preserve"> funding period. It was found that the use of an </w:t>
      </w:r>
      <w:proofErr w:type="spellStart"/>
      <w:r>
        <w:rPr>
          <w:rFonts w:cs="Arial"/>
          <w:lang w:val="en-US"/>
        </w:rPr>
        <w:t>AlN</w:t>
      </w:r>
      <w:proofErr w:type="spellEnd"/>
      <w:r>
        <w:rPr>
          <w:rFonts w:cs="Arial"/>
          <w:lang w:val="en-US"/>
        </w:rPr>
        <w:t xml:space="preserve"> seed layer significantly increased the layer growth (c-axis quality, piezo-acoustic coupling) even for Sc concentrations &gt; 30% and thus improved the acoustic quality. Accordingly fabricated acoustical layers were then investigated in different layer stacks for thin film SAW sensors, with first measurements already showing a sensitivity of 1000°/</w:t>
      </w:r>
      <w:proofErr w:type="spellStart"/>
      <w:r>
        <w:rPr>
          <w:rFonts w:cs="Arial"/>
          <w:lang w:val="en-US"/>
        </w:rPr>
        <w:t>mT</w:t>
      </w:r>
      <w:proofErr w:type="spellEnd"/>
      <w:r>
        <w:rPr>
          <w:rFonts w:cs="Arial"/>
          <w:lang w:val="en-US"/>
        </w:rPr>
        <w:t xml:space="preserve"> and a LOD of 72 pT/√Hz at 10 kHz. Design studies of layer stacks and IDT apertures have been performed, and the corresponding devices are being fabricated. To increase sensitivity and suppress noise, the use of </w:t>
      </w:r>
      <w:proofErr w:type="spellStart"/>
      <w:r>
        <w:rPr>
          <w:rFonts w:cs="Arial"/>
          <w:lang w:val="en-US"/>
        </w:rPr>
        <w:t>phononic</w:t>
      </w:r>
      <w:proofErr w:type="spellEnd"/>
      <w:r>
        <w:rPr>
          <w:rFonts w:cs="Arial"/>
          <w:lang w:val="en-US"/>
        </w:rPr>
        <w:t xml:space="preserve"> crystals in the delay line of a SAW was modeled. Aspects of patterning and integration of such acoustic quasicrystals have been investigated. Work in this funding period </w:t>
      </w:r>
      <w:r>
        <w:rPr>
          <w:rFonts w:cs="Arial"/>
          <w:lang w:val="en-US"/>
        </w:rPr>
        <w:lastRenderedPageBreak/>
        <w:t xml:space="preserve">will focus on measures to improve sensitivity and LOD of thin film SAW sensors. To this end, the concept of </w:t>
      </w:r>
      <w:proofErr w:type="spellStart"/>
      <w:r>
        <w:rPr>
          <w:rFonts w:cs="Arial"/>
          <w:lang w:val="en-US"/>
        </w:rPr>
        <w:t>phononic</w:t>
      </w:r>
      <w:proofErr w:type="spellEnd"/>
      <w:r>
        <w:rPr>
          <w:rFonts w:cs="Arial"/>
          <w:lang w:val="en-US"/>
        </w:rPr>
        <w:t xml:space="preserve"> crystals in the delay line is further investigated. Next, the substrate losses (clamping and energy dissipation) and their reduction are studied. To increase the amplitude of shear waves in thin film SAWs, growth of </w:t>
      </w:r>
      <w:proofErr w:type="spellStart"/>
      <w:r>
        <w:rPr>
          <w:rFonts w:cs="Arial"/>
          <w:lang w:val="en-US"/>
        </w:rPr>
        <w:t>AlScN</w:t>
      </w:r>
      <w:proofErr w:type="spellEnd"/>
      <w:r>
        <w:rPr>
          <w:rFonts w:cs="Arial"/>
          <w:lang w:val="en-US"/>
        </w:rPr>
        <w:t xml:space="preserve"> with inclined c-axis on sapphire is explored.</w:t>
      </w:r>
    </w:p>
    <w:p w14:paraId="37BAA9E2" w14:textId="77777777" w:rsidR="00D77BF1" w:rsidRDefault="00D77BF1" w:rsidP="00D77BF1">
      <w:pPr>
        <w:spacing w:before="120" w:line="276" w:lineRule="auto"/>
        <w:jc w:val="both"/>
        <w:rPr>
          <w:rFonts w:cs="Arial"/>
          <w:lang w:val="en-US"/>
        </w:rPr>
      </w:pPr>
    </w:p>
    <w:p w14:paraId="6D87DB1D" w14:textId="77777777" w:rsidR="0036189E" w:rsidRPr="00946839" w:rsidRDefault="0036189E" w:rsidP="00946839">
      <w:pPr>
        <w:rPr>
          <w:rFonts w:cstheme="minorBidi"/>
          <w:b/>
          <w:lang w:val="en-US"/>
        </w:rPr>
      </w:pPr>
      <w:bookmarkStart w:id="25" w:name="_Toc139102328"/>
      <w:r w:rsidRPr="00946839">
        <w:rPr>
          <w:b/>
          <w:lang w:val="en-US"/>
        </w:rPr>
        <w:t>Project-relevant Previous Publications</w:t>
      </w:r>
      <w:bookmarkEnd w:id="25"/>
    </w:p>
    <w:p w14:paraId="0FEDC739" w14:textId="3C4B4117" w:rsidR="0036189E" w:rsidRPr="0036189E" w:rsidRDefault="00E714D4" w:rsidP="00E714D4">
      <w:pPr>
        <w:autoSpaceDE w:val="0"/>
        <w:autoSpaceDN w:val="0"/>
        <w:adjustRightInd w:val="0"/>
        <w:spacing w:before="120" w:line="276" w:lineRule="auto"/>
        <w:ind w:left="703" w:hanging="703"/>
        <w:jc w:val="both"/>
        <w:rPr>
          <w:rStyle w:val="Fett"/>
          <w:rFonts w:cs="Arial"/>
          <w:lang w:val="en-US"/>
        </w:rPr>
      </w:pPr>
      <w:r>
        <w:rPr>
          <w:rStyle w:val="Fett"/>
          <w:b w:val="0"/>
          <w:lang w:val="en-US"/>
        </w:rPr>
        <w:t>[1]</w:t>
      </w:r>
      <w:r>
        <w:rPr>
          <w:rStyle w:val="Fett"/>
          <w:b w:val="0"/>
          <w:lang w:val="en-US"/>
        </w:rPr>
        <w:tab/>
      </w:r>
      <w:r w:rsidR="0036189E">
        <w:rPr>
          <w:rStyle w:val="Fett"/>
          <w:b w:val="0"/>
          <w:lang w:val="en-US"/>
        </w:rPr>
        <w:t xml:space="preserve">Schell, V.; Spetzler, E.; Wolff, N.; </w:t>
      </w:r>
      <w:proofErr w:type="spellStart"/>
      <w:r w:rsidR="0036189E">
        <w:rPr>
          <w:rStyle w:val="Fett"/>
          <w:b w:val="0"/>
          <w:lang w:val="en-US"/>
        </w:rPr>
        <w:t>Bumke</w:t>
      </w:r>
      <w:proofErr w:type="spellEnd"/>
      <w:r w:rsidR="0036189E">
        <w:rPr>
          <w:rStyle w:val="Fett"/>
          <w:b w:val="0"/>
          <w:lang w:val="en-US"/>
        </w:rPr>
        <w:t xml:space="preserve">, L.; </w:t>
      </w:r>
      <w:r w:rsidR="0036189E">
        <w:rPr>
          <w:rFonts w:cs="Arial"/>
          <w:bCs/>
          <w:lang w:val="en-US"/>
        </w:rPr>
        <w:t xml:space="preserve">Kienle, L.; </w:t>
      </w:r>
      <w:r w:rsidR="0036189E">
        <w:rPr>
          <w:rStyle w:val="Fett"/>
          <w:b w:val="0"/>
          <w:lang w:val="en-US"/>
        </w:rPr>
        <w:t xml:space="preserve">McCord, J.; </w:t>
      </w:r>
      <w:r w:rsidR="0036189E">
        <w:rPr>
          <w:rStyle w:val="Fett"/>
          <w:bCs w:val="0"/>
          <w:lang w:val="en-US"/>
        </w:rPr>
        <w:t>Quandt, E.</w:t>
      </w:r>
      <w:r w:rsidR="0036189E">
        <w:rPr>
          <w:rStyle w:val="Fett"/>
          <w:b w:val="0"/>
          <w:lang w:val="en-US"/>
        </w:rPr>
        <w:t>; Meyners, D.: Exchange biased surface acoustic wave magnetic field sensors, Scientific Reports, accepted.</w:t>
      </w:r>
    </w:p>
    <w:p w14:paraId="30008789" w14:textId="6F506A97" w:rsidR="0036189E" w:rsidRDefault="00E714D4" w:rsidP="00E714D4">
      <w:pPr>
        <w:autoSpaceDE w:val="0"/>
        <w:autoSpaceDN w:val="0"/>
        <w:adjustRightInd w:val="0"/>
        <w:spacing w:before="120" w:line="276" w:lineRule="auto"/>
        <w:ind w:left="703" w:hanging="703"/>
        <w:jc w:val="both"/>
        <w:rPr>
          <w:rStyle w:val="Fett"/>
          <w:b w:val="0"/>
          <w:lang w:val="en-GB"/>
        </w:rPr>
      </w:pPr>
      <w:r>
        <w:rPr>
          <w:rStyle w:val="Fett"/>
          <w:b w:val="0"/>
          <w:lang w:val="en-US"/>
        </w:rPr>
        <w:t>[2]</w:t>
      </w:r>
      <w:r>
        <w:rPr>
          <w:rStyle w:val="Fett"/>
          <w:b w:val="0"/>
          <w:lang w:val="en-US"/>
        </w:rPr>
        <w:tab/>
      </w:r>
      <w:proofErr w:type="spellStart"/>
      <w:r w:rsidR="0036189E" w:rsidRPr="0036189E">
        <w:rPr>
          <w:rStyle w:val="Fett"/>
          <w:b w:val="0"/>
          <w:lang w:val="en-US"/>
        </w:rPr>
        <w:t>Moench</w:t>
      </w:r>
      <w:proofErr w:type="spellEnd"/>
      <w:r w:rsidR="0036189E" w:rsidRPr="0036189E">
        <w:rPr>
          <w:rStyle w:val="Fett"/>
          <w:b w:val="0"/>
          <w:lang w:val="en-US"/>
        </w:rPr>
        <w:t xml:space="preserve">, S.; Meyer, J.; </w:t>
      </w:r>
      <w:proofErr w:type="spellStart"/>
      <w:r w:rsidR="0036189E" w:rsidRPr="0036189E">
        <w:rPr>
          <w:rStyle w:val="Fett"/>
          <w:b w:val="0"/>
          <w:lang w:val="en-US"/>
        </w:rPr>
        <w:t>Zukauskaite</w:t>
      </w:r>
      <w:proofErr w:type="spellEnd"/>
      <w:r w:rsidR="0036189E" w:rsidRPr="0036189E">
        <w:rPr>
          <w:rStyle w:val="Fett"/>
          <w:b w:val="0"/>
          <w:lang w:val="en-US"/>
        </w:rPr>
        <w:t xml:space="preserve">, A.; Lebedev, V.; </w:t>
      </w:r>
      <w:proofErr w:type="spellStart"/>
      <w:r w:rsidR="0036189E" w:rsidRPr="0036189E">
        <w:rPr>
          <w:rStyle w:val="Fett"/>
          <w:b w:val="0"/>
          <w:lang w:val="en-US"/>
        </w:rPr>
        <w:t>Fichtner</w:t>
      </w:r>
      <w:proofErr w:type="spellEnd"/>
      <w:r w:rsidR="0036189E" w:rsidRPr="0036189E">
        <w:rPr>
          <w:rStyle w:val="Fett"/>
          <w:b w:val="0"/>
          <w:lang w:val="en-US"/>
        </w:rPr>
        <w:t xml:space="preserve">, S.; </w:t>
      </w:r>
      <w:proofErr w:type="spellStart"/>
      <w:r w:rsidR="0036189E" w:rsidRPr="0036189E">
        <w:rPr>
          <w:rStyle w:val="Fett"/>
          <w:b w:val="0"/>
          <w:lang w:val="en-US"/>
        </w:rPr>
        <w:t>Su</w:t>
      </w:r>
      <w:proofErr w:type="spellEnd"/>
      <w:r w:rsidR="0036189E" w:rsidRPr="0036189E">
        <w:rPr>
          <w:rStyle w:val="Fett"/>
          <w:b w:val="0"/>
          <w:lang w:val="en-US"/>
        </w:rPr>
        <w:t xml:space="preserve">, J.; Niekiel, F.; Giese, T.; Thormählen, L.; </w:t>
      </w:r>
      <w:r w:rsidR="0036189E" w:rsidRPr="0036189E">
        <w:rPr>
          <w:rStyle w:val="Fett"/>
          <w:bCs w:val="0"/>
          <w:lang w:val="en-US"/>
        </w:rPr>
        <w:t>Quandt, E.</w:t>
      </w:r>
      <w:r w:rsidR="0036189E" w:rsidRPr="0036189E">
        <w:rPr>
          <w:rStyle w:val="Fett"/>
          <w:b w:val="0"/>
          <w:bCs w:val="0"/>
          <w:lang w:val="en-US"/>
        </w:rPr>
        <w:t>;</w:t>
      </w:r>
      <w:r w:rsidR="0036189E" w:rsidRPr="0036189E">
        <w:rPr>
          <w:rStyle w:val="Fett"/>
          <w:bCs w:val="0"/>
          <w:lang w:val="en-US"/>
        </w:rPr>
        <w:t xml:space="preserve"> </w:t>
      </w:r>
      <w:r w:rsidR="0036189E">
        <w:rPr>
          <w:rStyle w:val="Fett"/>
          <w:bCs w:val="0"/>
          <w:lang w:val="en-GB"/>
        </w:rPr>
        <w:t>Lofink</w:t>
      </w:r>
      <w:r w:rsidR="0036189E">
        <w:rPr>
          <w:rStyle w:val="Fett"/>
          <w:b w:val="0"/>
          <w:lang w:val="en-GB"/>
        </w:rPr>
        <w:t xml:space="preserve">, </w:t>
      </w:r>
      <w:r w:rsidR="0036189E">
        <w:rPr>
          <w:rStyle w:val="Fett"/>
          <w:bCs w:val="0"/>
          <w:lang w:val="en-GB"/>
        </w:rPr>
        <w:t>F.</w:t>
      </w:r>
      <w:r w:rsidR="0036189E" w:rsidRPr="0036189E">
        <w:rPr>
          <w:rStyle w:val="Fett"/>
          <w:b w:val="0"/>
          <w:bCs w:val="0"/>
          <w:lang w:val="en-GB"/>
        </w:rPr>
        <w:t>:</w:t>
      </w:r>
      <w:r w:rsidR="0036189E">
        <w:rPr>
          <w:rStyle w:val="Fett"/>
          <w:b w:val="0"/>
          <w:bCs w:val="0"/>
          <w:lang w:val="en-GB"/>
        </w:rPr>
        <w:t xml:space="preserve"> </w:t>
      </w:r>
      <w:proofErr w:type="spellStart"/>
      <w:r w:rsidR="0036189E">
        <w:rPr>
          <w:rStyle w:val="Fett"/>
          <w:b w:val="0"/>
          <w:lang w:val="en-GB"/>
        </w:rPr>
        <w:t>AlScN</w:t>
      </w:r>
      <w:proofErr w:type="spellEnd"/>
      <w:r w:rsidR="0036189E">
        <w:rPr>
          <w:rStyle w:val="Fett"/>
          <w:b w:val="0"/>
          <w:lang w:val="en-GB"/>
        </w:rPr>
        <w:t>-Based SAW Magnetic Field Sensor for Isolated Closed-Loop Hysteretic Current Control of Switched-Mode Power Converters, IEEE Sensors Letters 6(101), 2500904 (2022), 10.1109/LSENS.2022.3205853</w:t>
      </w:r>
    </w:p>
    <w:p w14:paraId="1F5C6498" w14:textId="2F46FCFF" w:rsidR="0036189E" w:rsidRDefault="00E714D4" w:rsidP="00E714D4">
      <w:pPr>
        <w:autoSpaceDE w:val="0"/>
        <w:autoSpaceDN w:val="0"/>
        <w:adjustRightInd w:val="0"/>
        <w:spacing w:before="120" w:line="276" w:lineRule="auto"/>
        <w:ind w:left="703" w:hanging="703"/>
        <w:jc w:val="both"/>
        <w:rPr>
          <w:rStyle w:val="Fett"/>
          <w:b w:val="0"/>
          <w:lang w:val="en-US"/>
        </w:rPr>
      </w:pPr>
      <w:r>
        <w:rPr>
          <w:rStyle w:val="Fett"/>
          <w:b w:val="0"/>
          <w:lang w:val="en-US"/>
        </w:rPr>
        <w:t>[3]</w:t>
      </w:r>
      <w:r>
        <w:rPr>
          <w:rStyle w:val="Fett"/>
          <w:b w:val="0"/>
          <w:lang w:val="en-US"/>
        </w:rPr>
        <w:tab/>
      </w:r>
      <w:r w:rsidR="0036189E">
        <w:rPr>
          <w:rStyle w:val="Fett"/>
          <w:b w:val="0"/>
          <w:lang w:val="en-US"/>
        </w:rPr>
        <w:t xml:space="preserve">Müller, C.; Durdaut, P.; </w:t>
      </w:r>
      <w:proofErr w:type="spellStart"/>
      <w:r w:rsidR="0036189E">
        <w:rPr>
          <w:rStyle w:val="Fett"/>
          <w:b w:val="0"/>
          <w:lang w:val="en-US"/>
        </w:rPr>
        <w:t>Holländer</w:t>
      </w:r>
      <w:proofErr w:type="spellEnd"/>
      <w:r w:rsidR="0036189E">
        <w:rPr>
          <w:rStyle w:val="Fett"/>
          <w:b w:val="0"/>
          <w:lang w:val="en-US"/>
        </w:rPr>
        <w:t xml:space="preserve">, R. B.; Kittmann, A.; Schell, V.; Meyners, D.; Höft, M.; </w:t>
      </w:r>
      <w:r w:rsidR="0036189E">
        <w:rPr>
          <w:rStyle w:val="Fett"/>
          <w:bCs w:val="0"/>
          <w:lang w:val="en-US"/>
        </w:rPr>
        <w:t>Quandt, E.</w:t>
      </w:r>
      <w:r w:rsidR="0036189E">
        <w:rPr>
          <w:rStyle w:val="Fett"/>
          <w:b w:val="0"/>
          <w:lang w:val="en-US"/>
        </w:rPr>
        <w:t>; McCord, J.:  Imaging of Love Waves and Their Interaction with Magnetic Domain Walls in Magnetoelectric Magnetic Field Sensors, Advanced Electronic Materials 8 (2022), 2200033, DOI:10.1002/aelm.202200033</w:t>
      </w:r>
    </w:p>
    <w:p w14:paraId="368BDC2F" w14:textId="77923711" w:rsidR="0036189E" w:rsidRDefault="00E714D4" w:rsidP="00E714D4">
      <w:pPr>
        <w:autoSpaceDE w:val="0"/>
        <w:autoSpaceDN w:val="0"/>
        <w:adjustRightInd w:val="0"/>
        <w:spacing w:before="120" w:line="276" w:lineRule="auto"/>
        <w:ind w:left="703" w:hanging="703"/>
        <w:jc w:val="both"/>
        <w:rPr>
          <w:rStyle w:val="Fett"/>
          <w:b w:val="0"/>
          <w:lang w:val="en-GB"/>
        </w:rPr>
      </w:pPr>
      <w:r>
        <w:rPr>
          <w:rStyle w:val="Fett"/>
          <w:b w:val="0"/>
          <w:lang w:val="en-US"/>
        </w:rPr>
        <w:t>[4]</w:t>
      </w:r>
      <w:r>
        <w:rPr>
          <w:rStyle w:val="Fett"/>
          <w:b w:val="0"/>
          <w:lang w:val="en-US"/>
        </w:rPr>
        <w:tab/>
      </w:r>
      <w:proofErr w:type="spellStart"/>
      <w:r w:rsidR="0036189E" w:rsidRPr="0075562C">
        <w:rPr>
          <w:rStyle w:val="Fett"/>
          <w:b w:val="0"/>
          <w:lang w:val="en-US"/>
        </w:rPr>
        <w:t>Su</w:t>
      </w:r>
      <w:proofErr w:type="spellEnd"/>
      <w:r w:rsidR="0036189E" w:rsidRPr="0075562C">
        <w:rPr>
          <w:rStyle w:val="Fett"/>
          <w:b w:val="0"/>
          <w:lang w:val="en-US"/>
        </w:rPr>
        <w:t xml:space="preserve">, J.; </w:t>
      </w:r>
      <w:proofErr w:type="spellStart"/>
      <w:r w:rsidR="0036189E" w:rsidRPr="0075562C">
        <w:rPr>
          <w:rStyle w:val="Fett"/>
          <w:b w:val="0"/>
          <w:lang w:val="en-US"/>
        </w:rPr>
        <w:t>Fichtner</w:t>
      </w:r>
      <w:proofErr w:type="spellEnd"/>
      <w:r w:rsidR="0036189E" w:rsidRPr="0075562C">
        <w:rPr>
          <w:rStyle w:val="Fett"/>
          <w:b w:val="0"/>
          <w:lang w:val="en-US"/>
        </w:rPr>
        <w:t xml:space="preserve">, S.; Ghori, M. Z.; Wolff, N.; Islam, Md. R.; </w:t>
      </w:r>
      <w:proofErr w:type="spellStart"/>
      <w:r w:rsidR="0036189E" w:rsidRPr="0075562C">
        <w:rPr>
          <w:rStyle w:val="Fett"/>
          <w:b w:val="0"/>
          <w:lang w:val="en-US"/>
        </w:rPr>
        <w:t>Lotnyk</w:t>
      </w:r>
      <w:proofErr w:type="spellEnd"/>
      <w:r w:rsidR="0036189E" w:rsidRPr="0075562C">
        <w:rPr>
          <w:rStyle w:val="Fett"/>
          <w:b w:val="0"/>
          <w:lang w:val="en-US"/>
        </w:rPr>
        <w:t>, A.; Kaden, D.; Niekiel, F.; Kienle, L.; Wagner,</w:t>
      </w:r>
      <w:r w:rsidR="0075562C" w:rsidRPr="0075562C">
        <w:rPr>
          <w:rStyle w:val="Fett"/>
          <w:b w:val="0"/>
          <w:lang w:val="en-US"/>
        </w:rPr>
        <w:t xml:space="preserve"> B.;</w:t>
      </w:r>
      <w:r w:rsidR="0075562C">
        <w:rPr>
          <w:rStyle w:val="Fett"/>
          <w:b w:val="0"/>
          <w:lang w:val="en-US"/>
        </w:rPr>
        <w:t xml:space="preserve"> </w:t>
      </w:r>
      <w:r w:rsidR="0036189E" w:rsidRPr="0075562C">
        <w:rPr>
          <w:rStyle w:val="Fett"/>
          <w:bCs w:val="0"/>
          <w:lang w:val="en-US"/>
        </w:rPr>
        <w:t>Lofink</w:t>
      </w:r>
      <w:r w:rsidR="0036189E" w:rsidRPr="0075562C">
        <w:rPr>
          <w:rStyle w:val="Fett"/>
          <w:b w:val="0"/>
          <w:lang w:val="en-US"/>
        </w:rPr>
        <w:t>,</w:t>
      </w:r>
      <w:r w:rsidR="0075562C" w:rsidRPr="0075562C">
        <w:rPr>
          <w:rStyle w:val="Fett"/>
          <w:b w:val="0"/>
          <w:lang w:val="en-US"/>
        </w:rPr>
        <w:t xml:space="preserve"> </w:t>
      </w:r>
      <w:r w:rsidR="0075562C" w:rsidRPr="0075562C">
        <w:rPr>
          <w:rStyle w:val="Fett"/>
          <w:bCs w:val="0"/>
          <w:lang w:val="en-US"/>
        </w:rPr>
        <w:t>F.</w:t>
      </w:r>
      <w:r w:rsidR="0075562C">
        <w:rPr>
          <w:rStyle w:val="Fett"/>
          <w:bCs w:val="0"/>
          <w:lang w:val="en-US"/>
        </w:rPr>
        <w:t xml:space="preserve">: </w:t>
      </w:r>
      <w:r w:rsidR="0036189E" w:rsidRPr="0075562C">
        <w:rPr>
          <w:rStyle w:val="Fett"/>
          <w:b w:val="0"/>
          <w:lang w:val="en-US"/>
        </w:rPr>
        <w:t xml:space="preserve"> </w:t>
      </w:r>
      <w:r w:rsidR="0036189E">
        <w:rPr>
          <w:rStyle w:val="Fett"/>
          <w:b w:val="0"/>
          <w:lang w:val="en-GB"/>
        </w:rPr>
        <w:t xml:space="preserve">Growth of Highly c-Axis Oriented </w:t>
      </w:r>
      <w:proofErr w:type="spellStart"/>
      <w:r w:rsidR="0036189E">
        <w:rPr>
          <w:rStyle w:val="Fett"/>
          <w:b w:val="0"/>
          <w:lang w:val="en-GB"/>
        </w:rPr>
        <w:t>AlScN</w:t>
      </w:r>
      <w:proofErr w:type="spellEnd"/>
      <w:r w:rsidR="0036189E">
        <w:rPr>
          <w:rStyle w:val="Fett"/>
          <w:b w:val="0"/>
          <w:lang w:val="en-GB"/>
        </w:rPr>
        <w:t xml:space="preserve"> Films on Commercial Substrates, Micromachines, 13(5), 783 (2022), 10.3390/mi13050783</w:t>
      </w:r>
    </w:p>
    <w:p w14:paraId="2E8ABD0F" w14:textId="0D3470F5" w:rsidR="0036189E" w:rsidRDefault="00E714D4" w:rsidP="00E714D4">
      <w:pPr>
        <w:autoSpaceDE w:val="0"/>
        <w:autoSpaceDN w:val="0"/>
        <w:adjustRightInd w:val="0"/>
        <w:spacing w:before="120" w:line="276" w:lineRule="auto"/>
        <w:ind w:left="703" w:hanging="703"/>
        <w:jc w:val="both"/>
        <w:rPr>
          <w:rStyle w:val="Fett"/>
          <w:b w:val="0"/>
          <w:lang w:val="en-US"/>
        </w:rPr>
      </w:pPr>
      <w:r>
        <w:rPr>
          <w:rStyle w:val="Fett"/>
          <w:b w:val="0"/>
          <w:lang w:val="en-US"/>
        </w:rPr>
        <w:t>[5]</w:t>
      </w:r>
      <w:r>
        <w:rPr>
          <w:rStyle w:val="Fett"/>
          <w:b w:val="0"/>
          <w:lang w:val="en-US"/>
        </w:rPr>
        <w:tab/>
      </w:r>
      <w:r w:rsidR="0036189E">
        <w:rPr>
          <w:rStyle w:val="Fett"/>
          <w:b w:val="0"/>
          <w:lang w:val="en-US"/>
        </w:rPr>
        <w:t xml:space="preserve">Meyer, J. M.; Schell, V.; </w:t>
      </w:r>
      <w:proofErr w:type="spellStart"/>
      <w:r w:rsidR="0036189E">
        <w:rPr>
          <w:rStyle w:val="Fett"/>
          <w:b w:val="0"/>
          <w:lang w:val="en-US"/>
        </w:rPr>
        <w:t>Su</w:t>
      </w:r>
      <w:proofErr w:type="spellEnd"/>
      <w:r w:rsidR="0036189E">
        <w:rPr>
          <w:rStyle w:val="Fett"/>
          <w:b w:val="0"/>
          <w:lang w:val="en-US"/>
        </w:rPr>
        <w:t xml:space="preserve">, J.; </w:t>
      </w:r>
      <w:proofErr w:type="spellStart"/>
      <w:r w:rsidR="0036189E">
        <w:rPr>
          <w:rStyle w:val="Fett"/>
          <w:b w:val="0"/>
          <w:lang w:val="en-US"/>
        </w:rPr>
        <w:t>Fichtner</w:t>
      </w:r>
      <w:proofErr w:type="spellEnd"/>
      <w:r w:rsidR="0036189E">
        <w:rPr>
          <w:rStyle w:val="Fett"/>
          <w:b w:val="0"/>
          <w:lang w:val="en-US"/>
        </w:rPr>
        <w:t xml:space="preserve">, S.; </w:t>
      </w:r>
      <w:proofErr w:type="spellStart"/>
      <w:r w:rsidR="0036189E">
        <w:rPr>
          <w:rStyle w:val="Fett"/>
          <w:b w:val="0"/>
          <w:lang w:val="en-US"/>
        </w:rPr>
        <w:t>Yarar</w:t>
      </w:r>
      <w:proofErr w:type="spellEnd"/>
      <w:r w:rsidR="0036189E">
        <w:rPr>
          <w:rStyle w:val="Fett"/>
          <w:b w:val="0"/>
          <w:lang w:val="en-US"/>
        </w:rPr>
        <w:t xml:space="preserve">, E.; Niekiel, F.; Giese, T.; Kittmann, A.; Thormählen, L.; Lebedev, V.; </w:t>
      </w:r>
      <w:proofErr w:type="spellStart"/>
      <w:r w:rsidR="0036189E">
        <w:rPr>
          <w:rStyle w:val="Fett"/>
          <w:b w:val="0"/>
          <w:lang w:val="en-US"/>
        </w:rPr>
        <w:t>Moench</w:t>
      </w:r>
      <w:proofErr w:type="spellEnd"/>
      <w:r w:rsidR="0036189E">
        <w:rPr>
          <w:rStyle w:val="Fett"/>
          <w:b w:val="0"/>
          <w:lang w:val="en-US"/>
        </w:rPr>
        <w:t xml:space="preserve">, S.; </w:t>
      </w:r>
      <w:proofErr w:type="spellStart"/>
      <w:r w:rsidR="0036189E">
        <w:rPr>
          <w:rStyle w:val="Fett"/>
          <w:b w:val="0"/>
          <w:lang w:val="en-US"/>
        </w:rPr>
        <w:t>Zukauskaite</w:t>
      </w:r>
      <w:proofErr w:type="spellEnd"/>
      <w:r w:rsidR="0036189E">
        <w:rPr>
          <w:rStyle w:val="Fett"/>
          <w:b w:val="0"/>
          <w:lang w:val="en-US"/>
        </w:rPr>
        <w:t xml:space="preserve">, </w:t>
      </w:r>
      <w:r w:rsidR="0036189E">
        <w:rPr>
          <w:rStyle w:val="Fett"/>
          <w:bCs w:val="0"/>
          <w:lang w:val="en-US"/>
        </w:rPr>
        <w:t>A.; Quandt, E.; Lofink, F.</w:t>
      </w:r>
      <w:r w:rsidR="0036189E">
        <w:rPr>
          <w:rStyle w:val="Fett"/>
          <w:b w:val="0"/>
          <w:lang w:val="en-US"/>
        </w:rPr>
        <w:t xml:space="preserve">: Thin-Film-Based SAW Magnetic Field Sensors, Sensors 21 (2021), 8166, </w:t>
      </w:r>
      <w:r w:rsidR="0036189E" w:rsidRPr="0036189E">
        <w:rPr>
          <w:rFonts w:eastAsiaTheme="majorEastAsia" w:cs="Arial"/>
          <w:lang w:val="en-US"/>
        </w:rPr>
        <w:t>https://doi.org/10.3390/s21248166</w:t>
      </w:r>
      <w:r w:rsidR="0036189E">
        <w:rPr>
          <w:rStyle w:val="Fett"/>
          <w:b w:val="0"/>
          <w:lang w:val="en-US"/>
        </w:rPr>
        <w:t>.</w:t>
      </w:r>
    </w:p>
    <w:p w14:paraId="1B83B4F4" w14:textId="05B111B9" w:rsidR="0036189E" w:rsidRDefault="00E714D4" w:rsidP="00E714D4">
      <w:pPr>
        <w:autoSpaceDE w:val="0"/>
        <w:autoSpaceDN w:val="0"/>
        <w:adjustRightInd w:val="0"/>
        <w:spacing w:before="120" w:line="276" w:lineRule="auto"/>
        <w:ind w:left="703" w:hanging="703"/>
        <w:jc w:val="both"/>
        <w:rPr>
          <w:rStyle w:val="Fett"/>
          <w:b w:val="0"/>
          <w:lang w:val="en-US"/>
        </w:rPr>
      </w:pPr>
      <w:r>
        <w:rPr>
          <w:rStyle w:val="Fett"/>
          <w:b w:val="0"/>
          <w:lang w:val="en-US"/>
        </w:rPr>
        <w:t>[6]</w:t>
      </w:r>
      <w:r>
        <w:rPr>
          <w:rStyle w:val="Fett"/>
          <w:b w:val="0"/>
          <w:lang w:val="en-US"/>
        </w:rPr>
        <w:tab/>
      </w:r>
      <w:r w:rsidR="0036189E" w:rsidRPr="0036189E">
        <w:rPr>
          <w:rStyle w:val="Fett"/>
          <w:b w:val="0"/>
          <w:lang w:val="en-US"/>
        </w:rPr>
        <w:t xml:space="preserve">Wolff, N.; </w:t>
      </w:r>
      <w:proofErr w:type="spellStart"/>
      <w:r w:rsidR="0036189E" w:rsidRPr="0036189E">
        <w:rPr>
          <w:rStyle w:val="Fett"/>
          <w:b w:val="0"/>
          <w:lang w:val="en-US"/>
        </w:rPr>
        <w:t>Fichtner</w:t>
      </w:r>
      <w:proofErr w:type="spellEnd"/>
      <w:r w:rsidR="0036189E" w:rsidRPr="0036189E">
        <w:rPr>
          <w:rStyle w:val="Fett"/>
          <w:b w:val="0"/>
          <w:lang w:val="en-US"/>
        </w:rPr>
        <w:t xml:space="preserve">, S.; Haas, B.; Islam, M. R.; Niekiel, F.; Kessel, M.; </w:t>
      </w:r>
      <w:proofErr w:type="spellStart"/>
      <w:r w:rsidR="0036189E" w:rsidRPr="0036189E">
        <w:rPr>
          <w:rStyle w:val="Fett"/>
          <w:b w:val="0"/>
          <w:lang w:val="en-US"/>
        </w:rPr>
        <w:t>Ambacher</w:t>
      </w:r>
      <w:proofErr w:type="spellEnd"/>
      <w:r w:rsidR="0036189E" w:rsidRPr="0036189E">
        <w:rPr>
          <w:rStyle w:val="Fett"/>
          <w:b w:val="0"/>
          <w:lang w:val="en-US"/>
        </w:rPr>
        <w:t xml:space="preserve"> O., Koch, Ch.; Wagner, B.; </w:t>
      </w:r>
      <w:r w:rsidR="0036189E" w:rsidRPr="0036189E">
        <w:rPr>
          <w:rStyle w:val="Fett"/>
          <w:bCs w:val="0"/>
          <w:lang w:val="en-US"/>
        </w:rPr>
        <w:t>Lofink</w:t>
      </w:r>
      <w:r w:rsidR="0036189E" w:rsidRPr="0036189E">
        <w:rPr>
          <w:rStyle w:val="Fett"/>
          <w:b w:val="0"/>
          <w:lang w:val="en-US"/>
        </w:rPr>
        <w:t>,</w:t>
      </w:r>
      <w:r w:rsidR="0036189E" w:rsidRPr="0036189E">
        <w:rPr>
          <w:rStyle w:val="Fett"/>
          <w:bCs w:val="0"/>
          <w:lang w:val="en-US"/>
        </w:rPr>
        <w:t xml:space="preserve"> F.</w:t>
      </w:r>
      <w:r w:rsidR="0036189E" w:rsidRPr="0036189E">
        <w:rPr>
          <w:rStyle w:val="Fett"/>
          <w:b w:val="0"/>
          <w:bCs w:val="0"/>
          <w:lang w:val="en-US"/>
        </w:rPr>
        <w:t>;</w:t>
      </w:r>
      <w:r w:rsidR="0036189E" w:rsidRPr="0036189E">
        <w:rPr>
          <w:rStyle w:val="Fett"/>
          <w:b w:val="0"/>
          <w:lang w:val="en-US"/>
        </w:rPr>
        <w:t xml:space="preserve"> </w:t>
      </w:r>
      <w:r w:rsidR="0036189E">
        <w:rPr>
          <w:rStyle w:val="Fett"/>
          <w:b w:val="0"/>
          <w:lang w:val="en-US"/>
        </w:rPr>
        <w:t>Kienle,</w:t>
      </w:r>
      <w:r w:rsidR="0036189E" w:rsidRPr="0036189E">
        <w:rPr>
          <w:rStyle w:val="Fett"/>
          <w:b w:val="0"/>
          <w:lang w:val="en-US"/>
        </w:rPr>
        <w:t xml:space="preserve"> </w:t>
      </w:r>
      <w:r w:rsidR="0036189E">
        <w:rPr>
          <w:rStyle w:val="Fett"/>
          <w:b w:val="0"/>
          <w:lang w:val="en-US"/>
        </w:rPr>
        <w:t xml:space="preserve">L.: Atomic Scale Confirmation of Ferroelectric Polarization Inversion in Wurtzite-Type </w:t>
      </w:r>
      <w:proofErr w:type="spellStart"/>
      <w:r w:rsidR="0036189E">
        <w:rPr>
          <w:rStyle w:val="Fett"/>
          <w:b w:val="0"/>
          <w:lang w:val="en-US"/>
        </w:rPr>
        <w:t>AlScN</w:t>
      </w:r>
      <w:proofErr w:type="spellEnd"/>
      <w:r w:rsidR="0036189E">
        <w:rPr>
          <w:rStyle w:val="Fett"/>
          <w:b w:val="0"/>
          <w:lang w:val="en-US"/>
        </w:rPr>
        <w:t>, J. Appl. Phys. 129, 034103 (2021), 10.1063/5.0033205</w:t>
      </w:r>
    </w:p>
    <w:p w14:paraId="26C1B994" w14:textId="004BD8B6" w:rsidR="0036189E" w:rsidRDefault="00E714D4" w:rsidP="00E714D4">
      <w:pPr>
        <w:autoSpaceDE w:val="0"/>
        <w:autoSpaceDN w:val="0"/>
        <w:adjustRightInd w:val="0"/>
        <w:spacing w:before="120" w:line="276" w:lineRule="auto"/>
        <w:ind w:left="703" w:hanging="703"/>
        <w:jc w:val="both"/>
        <w:rPr>
          <w:rStyle w:val="Fett"/>
          <w:b w:val="0"/>
          <w:lang w:val="en-US"/>
        </w:rPr>
      </w:pPr>
      <w:r>
        <w:rPr>
          <w:rStyle w:val="Fett"/>
          <w:b w:val="0"/>
          <w:lang w:val="en-US"/>
        </w:rPr>
        <w:t>[7]</w:t>
      </w:r>
      <w:r>
        <w:rPr>
          <w:rStyle w:val="Fett"/>
          <w:b w:val="0"/>
          <w:lang w:val="en-US"/>
        </w:rPr>
        <w:tab/>
      </w:r>
      <w:r w:rsidR="0036189E">
        <w:rPr>
          <w:rStyle w:val="Fett"/>
          <w:b w:val="0"/>
          <w:lang w:val="en-US"/>
        </w:rPr>
        <w:t xml:space="preserve">Schell, V., Müller, C.; Durdaut, P.; Kittmann, A.; Thormählen, L.; </w:t>
      </w:r>
      <w:r w:rsidR="0036189E">
        <w:rPr>
          <w:rStyle w:val="Fett"/>
          <w:bCs w:val="0"/>
          <w:lang w:val="en-US"/>
        </w:rPr>
        <w:t>Lofink, F.</w:t>
      </w:r>
      <w:r w:rsidR="0036189E">
        <w:rPr>
          <w:rStyle w:val="Fett"/>
          <w:b w:val="0"/>
          <w:lang w:val="en-US"/>
        </w:rPr>
        <w:t xml:space="preserve">; Meyners, D.; Höft, M.; McCord, J.; </w:t>
      </w:r>
      <w:r w:rsidR="0036189E">
        <w:rPr>
          <w:rStyle w:val="Fett"/>
          <w:bCs w:val="0"/>
          <w:lang w:val="en-US"/>
        </w:rPr>
        <w:t>Quandt, E.</w:t>
      </w:r>
      <w:r w:rsidR="0036189E">
        <w:rPr>
          <w:rStyle w:val="Fett"/>
          <w:b w:val="0"/>
          <w:lang w:val="en-US"/>
        </w:rPr>
        <w:t>: Magnetic anisotropy controlled FeCoSiB thin films for surface acoustic wave magnetic field sensors, Appl. Phys. Lett. 116 (2020), 073503, https://doi.org/10.1063/1.5140562.</w:t>
      </w:r>
    </w:p>
    <w:p w14:paraId="70F91A6F" w14:textId="24448A7B" w:rsidR="0036189E" w:rsidRDefault="00E714D4" w:rsidP="00E714D4">
      <w:pPr>
        <w:autoSpaceDE w:val="0"/>
        <w:autoSpaceDN w:val="0"/>
        <w:adjustRightInd w:val="0"/>
        <w:spacing w:before="120" w:line="276" w:lineRule="auto"/>
        <w:ind w:left="703" w:hanging="703"/>
        <w:jc w:val="both"/>
        <w:rPr>
          <w:rStyle w:val="Fett"/>
          <w:b w:val="0"/>
          <w:lang w:val="en-US"/>
        </w:rPr>
      </w:pPr>
      <w:r>
        <w:rPr>
          <w:rStyle w:val="Fett"/>
          <w:b w:val="0"/>
          <w:lang w:val="en-US"/>
        </w:rPr>
        <w:t>[8]</w:t>
      </w:r>
      <w:r>
        <w:rPr>
          <w:rStyle w:val="Fett"/>
          <w:b w:val="0"/>
          <w:lang w:val="en-US"/>
        </w:rPr>
        <w:tab/>
      </w:r>
      <w:r w:rsidR="0036189E">
        <w:rPr>
          <w:rStyle w:val="Fett"/>
          <w:b w:val="0"/>
          <w:lang w:val="en-US"/>
        </w:rPr>
        <w:t xml:space="preserve">Kittmann, A.; Müller, C.; Durdaut, P.; Thormählen, L.; Schell, V.; Niekiel, F.; </w:t>
      </w:r>
      <w:r w:rsidR="0036189E">
        <w:rPr>
          <w:rStyle w:val="Fett"/>
          <w:bCs w:val="0"/>
          <w:lang w:val="en-US"/>
        </w:rPr>
        <w:t>Lofink, F.</w:t>
      </w:r>
      <w:r w:rsidR="0036189E">
        <w:rPr>
          <w:rStyle w:val="Fett"/>
          <w:b w:val="0"/>
          <w:lang w:val="en-US"/>
        </w:rPr>
        <w:t xml:space="preserve">; Meyners, D.; Knöchel, R.; Höft, M.; McCord, J.; </w:t>
      </w:r>
      <w:r w:rsidR="0036189E">
        <w:rPr>
          <w:rStyle w:val="Fett"/>
          <w:bCs w:val="0"/>
          <w:lang w:val="en-US"/>
        </w:rPr>
        <w:t>Quandt, E.</w:t>
      </w:r>
      <w:r w:rsidR="0036189E">
        <w:rPr>
          <w:rStyle w:val="Fett"/>
          <w:b w:val="0"/>
          <w:lang w:val="en-US"/>
        </w:rPr>
        <w:t>: Sensitivity and noise analysis of SAW magnetic field sensors with varied magnetostrictive layer thicknesses, Sensors and Actuators A 311 (2020), 111998, https://doi.org/10.1016/j.sna.2020.111998.</w:t>
      </w:r>
    </w:p>
    <w:p w14:paraId="1F7812F5" w14:textId="42EAA3FC" w:rsidR="0036189E" w:rsidRDefault="00E714D4" w:rsidP="00E714D4">
      <w:pPr>
        <w:autoSpaceDE w:val="0"/>
        <w:autoSpaceDN w:val="0"/>
        <w:adjustRightInd w:val="0"/>
        <w:spacing w:before="120" w:line="276" w:lineRule="auto"/>
        <w:ind w:left="703" w:hanging="703"/>
        <w:jc w:val="both"/>
        <w:rPr>
          <w:rStyle w:val="Fett"/>
          <w:b w:val="0"/>
          <w:lang w:val="en-US"/>
        </w:rPr>
      </w:pPr>
      <w:r>
        <w:rPr>
          <w:rStyle w:val="Fett"/>
          <w:b w:val="0"/>
          <w:lang w:val="en-US"/>
        </w:rPr>
        <w:t>[9]</w:t>
      </w:r>
      <w:r>
        <w:rPr>
          <w:rStyle w:val="Fett"/>
          <w:b w:val="0"/>
          <w:lang w:val="en-US"/>
        </w:rPr>
        <w:tab/>
      </w:r>
      <w:r w:rsidR="0036189E">
        <w:rPr>
          <w:rStyle w:val="Fett"/>
          <w:b w:val="0"/>
          <w:lang w:val="en-US"/>
        </w:rPr>
        <w:t xml:space="preserve">Kittmann, A.; Durdaut, P.; Zabel, S.; Reermann, J.; Schmalz, J.; Spetzler, B.; Meyners, D.; Sun, N.X.; McCord, </w:t>
      </w:r>
      <w:proofErr w:type="gramStart"/>
      <w:r w:rsidR="0036189E">
        <w:rPr>
          <w:rStyle w:val="Fett"/>
          <w:b w:val="0"/>
          <w:lang w:val="en-US"/>
        </w:rPr>
        <w:t>J.;,</w:t>
      </w:r>
      <w:proofErr w:type="gramEnd"/>
      <w:r w:rsidR="0036189E">
        <w:rPr>
          <w:rStyle w:val="Fett"/>
          <w:b w:val="0"/>
          <w:lang w:val="en-US"/>
        </w:rPr>
        <w:t xml:space="preserve"> Gerken, M.; Schmidt, G.; Höft, M.; Knöchel, R.; Faupel, F.; </w:t>
      </w:r>
      <w:r w:rsidR="0036189E">
        <w:rPr>
          <w:rStyle w:val="Fett"/>
          <w:bCs w:val="0"/>
          <w:lang w:val="en-US"/>
        </w:rPr>
        <w:t>Quandt, E.</w:t>
      </w:r>
      <w:r w:rsidR="0036189E">
        <w:rPr>
          <w:rStyle w:val="Fett"/>
          <w:b w:val="0"/>
          <w:lang w:val="en-US"/>
        </w:rPr>
        <w:t>: Wide Band Low Noise Love Wave Magnetic Field Sensor System, Scientific Reports, (2018) 8:278, DOI:10.1038/s41598-017-18441-4.</w:t>
      </w:r>
    </w:p>
    <w:p w14:paraId="5C7BF394" w14:textId="778EC93D" w:rsidR="0036189E" w:rsidRDefault="00E714D4" w:rsidP="00E714D4">
      <w:pPr>
        <w:autoSpaceDE w:val="0"/>
        <w:autoSpaceDN w:val="0"/>
        <w:adjustRightInd w:val="0"/>
        <w:spacing w:before="120" w:line="276" w:lineRule="auto"/>
        <w:ind w:left="703" w:hanging="703"/>
        <w:jc w:val="both"/>
        <w:rPr>
          <w:rStyle w:val="Fett"/>
          <w:b w:val="0"/>
          <w:lang w:val="en-US"/>
        </w:rPr>
      </w:pPr>
      <w:r>
        <w:rPr>
          <w:rFonts w:cs="Arial"/>
          <w:bCs/>
          <w:lang w:val="en-US"/>
        </w:rPr>
        <w:lastRenderedPageBreak/>
        <w:t>[10]</w:t>
      </w:r>
      <w:r>
        <w:rPr>
          <w:rFonts w:cs="Arial"/>
          <w:bCs/>
          <w:lang w:val="en-US"/>
        </w:rPr>
        <w:tab/>
      </w:r>
      <w:r>
        <w:rPr>
          <w:rFonts w:cs="Arial"/>
          <w:bCs/>
          <w:lang w:val="en-US"/>
        </w:rPr>
        <w:tab/>
      </w:r>
      <w:r w:rsidR="0036189E">
        <w:rPr>
          <w:rFonts w:cs="Arial"/>
          <w:bCs/>
          <w:lang w:val="en-US"/>
        </w:rPr>
        <w:t xml:space="preserve">Lage, E.; Kirchhof, C.; Hrkac, V.; Kienle, L.; Jahns, R.; Knöchel, R.; </w:t>
      </w:r>
      <w:r w:rsidR="0036189E">
        <w:rPr>
          <w:rFonts w:cs="Arial"/>
          <w:b/>
          <w:lang w:val="en-US"/>
        </w:rPr>
        <w:t>Quandt, E.</w:t>
      </w:r>
      <w:r w:rsidR="0036189E">
        <w:rPr>
          <w:rFonts w:cs="Arial"/>
          <w:bCs/>
          <w:lang w:val="en-US"/>
        </w:rPr>
        <w:t>, Meyners, D.: Exchange biasing of magnetoelectric composites, Nature Materials 11 (2012), 523-529.</w:t>
      </w:r>
    </w:p>
    <w:p w14:paraId="0D63A2CF" w14:textId="77777777" w:rsidR="00456111" w:rsidRPr="0036189E" w:rsidRDefault="00456111" w:rsidP="00456111">
      <w:pPr>
        <w:rPr>
          <w:lang w:val="en-US"/>
        </w:rPr>
      </w:pPr>
      <w:bookmarkStart w:id="26" w:name="_GoBack"/>
      <w:bookmarkEnd w:id="26"/>
    </w:p>
    <w:p w14:paraId="523F72AE" w14:textId="447DC805" w:rsidR="0082530C" w:rsidRDefault="0082530C" w:rsidP="0082530C">
      <w:pPr>
        <w:rPr>
          <w:lang w:val="en-US"/>
        </w:rPr>
      </w:pPr>
    </w:p>
    <w:p w14:paraId="1E89D08E" w14:textId="77777777" w:rsidR="004A5B73" w:rsidRDefault="004A5B73" w:rsidP="004A5B73">
      <w:pPr>
        <w:pStyle w:val="berschrift2"/>
        <w:ind w:left="0" w:firstLine="0"/>
        <w:rPr>
          <w:rFonts w:eastAsia="Times New Roman" w:cs="Times New Roman"/>
          <w:b w:val="0"/>
          <w:iCs w:val="0"/>
          <w:szCs w:val="24"/>
        </w:rPr>
      </w:pPr>
    </w:p>
    <w:p w14:paraId="286F458E" w14:textId="1BFD991B" w:rsidR="004A5B73" w:rsidRPr="004A5B73" w:rsidRDefault="004A5B73" w:rsidP="004A5B73">
      <w:pPr>
        <w:pStyle w:val="Listenabsatz"/>
        <w:ind w:left="720"/>
      </w:pPr>
      <w:r w:rsidRPr="00405866">
        <w:rPr>
          <w:b/>
          <w:color w:val="FF0000"/>
        </w:rPr>
        <w:t xml:space="preserve">Bitte (open </w:t>
      </w:r>
      <w:proofErr w:type="spellStart"/>
      <w:r w:rsidRPr="00405866">
        <w:rPr>
          <w:b/>
          <w:color w:val="FF0000"/>
        </w:rPr>
        <w:t>access</w:t>
      </w:r>
      <w:proofErr w:type="spellEnd"/>
      <w:r w:rsidRPr="00405866">
        <w:rPr>
          <w:b/>
          <w:color w:val="FF0000"/>
        </w:rPr>
        <w:t>) am Ende jener Referenzen (vor dem Punkt</w:t>
      </w:r>
      <w:r>
        <w:rPr>
          <w:b/>
          <w:color w:val="FF0000"/>
        </w:rPr>
        <w:t>, der manchmal fehlt</w:t>
      </w:r>
      <w:r w:rsidRPr="00405866">
        <w:rPr>
          <w:b/>
          <w:color w:val="FF0000"/>
        </w:rPr>
        <w:t>) hinzufügen, für die das zutrifft</w:t>
      </w:r>
      <w:r>
        <w:rPr>
          <w:b/>
          <w:color w:val="FF0000"/>
        </w:rPr>
        <w:t>.</w:t>
      </w:r>
      <w:r w:rsidRPr="004A5B73">
        <w:t xml:space="preserve"> </w:t>
      </w:r>
      <w:bookmarkEnd w:id="4"/>
      <w:bookmarkEnd w:id="3"/>
      <w:bookmarkEnd w:id="2"/>
      <w:bookmarkEnd w:id="1"/>
      <w:bookmarkEnd w:id="0"/>
    </w:p>
    <w:sectPr w:rsidR="004A5B73" w:rsidRPr="004A5B73" w:rsidSect="004A5B73">
      <w:headerReference w:type="default" r:id="rId15"/>
      <w:pgSz w:w="11906" w:h="16838" w:code="9"/>
      <w:pgMar w:top="1418" w:right="1134" w:bottom="851" w:left="1418" w:header="709" w:footer="3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2E735" w14:textId="77777777" w:rsidR="009722FD" w:rsidRDefault="009722FD" w:rsidP="001A78E5">
      <w:r>
        <w:separator/>
      </w:r>
    </w:p>
  </w:endnote>
  <w:endnote w:type="continuationSeparator" w:id="0">
    <w:p w14:paraId="5A4F8156" w14:textId="77777777" w:rsidR="009722FD" w:rsidRDefault="009722FD"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D49B3" w14:textId="77777777" w:rsidR="004A5B73" w:rsidRDefault="004A5B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53720"/>
      <w:docPartObj>
        <w:docPartGallery w:val="Page Numbers (Bottom of Page)"/>
        <w:docPartUnique/>
      </w:docPartObj>
    </w:sdtPr>
    <w:sdtEndPr/>
    <w:sdtContent>
      <w:sdt>
        <w:sdtPr>
          <w:id w:val="-189145583"/>
          <w:docPartObj>
            <w:docPartGallery w:val="Page Numbers (Top of Page)"/>
            <w:docPartUnique/>
          </w:docPartObj>
        </w:sdtPr>
        <w:sdtEndPr/>
        <w:sdtContent>
          <w:p w14:paraId="4DBD2989" w14:textId="0394E496" w:rsidR="006E4240" w:rsidRDefault="006E4240">
            <w:pPr>
              <w:pStyle w:val="Fuzeile"/>
              <w:jc w:val="center"/>
            </w:pPr>
            <w:r>
              <w:br/>
            </w:r>
            <w:r w:rsidRPr="00E91511">
              <w:rPr>
                <w:sz w:val="18"/>
                <w:szCs w:val="18"/>
              </w:rPr>
              <w:t xml:space="preserve">Page </w:t>
            </w:r>
            <w:r w:rsidRPr="00E91511">
              <w:rPr>
                <w:bCs/>
                <w:sz w:val="18"/>
                <w:szCs w:val="18"/>
              </w:rPr>
              <w:fldChar w:fldCharType="begin"/>
            </w:r>
            <w:r w:rsidRPr="00E91511">
              <w:rPr>
                <w:bCs/>
                <w:sz w:val="18"/>
                <w:szCs w:val="18"/>
              </w:rPr>
              <w:instrText xml:space="preserve"> PAGE </w:instrText>
            </w:r>
            <w:r w:rsidRPr="00E91511">
              <w:rPr>
                <w:bCs/>
                <w:sz w:val="18"/>
                <w:szCs w:val="18"/>
              </w:rPr>
              <w:fldChar w:fldCharType="separate"/>
            </w:r>
            <w:r w:rsidRPr="00E91511">
              <w:rPr>
                <w:bCs/>
                <w:noProof/>
                <w:sz w:val="18"/>
                <w:szCs w:val="18"/>
              </w:rPr>
              <w:t>2</w:t>
            </w:r>
            <w:r w:rsidRPr="00E91511">
              <w:rPr>
                <w:bCs/>
                <w:sz w:val="18"/>
                <w:szCs w:val="18"/>
              </w:rPr>
              <w:fldChar w:fldCharType="end"/>
            </w:r>
            <w:r w:rsidRPr="00E91511">
              <w:rPr>
                <w:sz w:val="18"/>
                <w:szCs w:val="18"/>
              </w:rPr>
              <w:t xml:space="preserve"> of </w:t>
            </w:r>
            <w:r w:rsidRPr="00E91511">
              <w:rPr>
                <w:bCs/>
                <w:sz w:val="18"/>
                <w:szCs w:val="18"/>
              </w:rPr>
              <w:fldChar w:fldCharType="begin"/>
            </w:r>
            <w:r w:rsidRPr="00E91511">
              <w:rPr>
                <w:bCs/>
                <w:sz w:val="18"/>
                <w:szCs w:val="18"/>
              </w:rPr>
              <w:instrText xml:space="preserve"> NUMPAGES  </w:instrText>
            </w:r>
            <w:r w:rsidRPr="00E91511">
              <w:rPr>
                <w:bCs/>
                <w:sz w:val="18"/>
                <w:szCs w:val="18"/>
              </w:rPr>
              <w:fldChar w:fldCharType="separate"/>
            </w:r>
            <w:r w:rsidRPr="00E91511">
              <w:rPr>
                <w:bCs/>
                <w:noProof/>
                <w:sz w:val="18"/>
                <w:szCs w:val="18"/>
              </w:rPr>
              <w:t>2</w:t>
            </w:r>
            <w:r w:rsidRPr="00E91511">
              <w:rPr>
                <w:bCs/>
                <w:sz w:val="18"/>
                <w:szCs w:val="18"/>
              </w:rPr>
              <w:fldChar w:fldCharType="end"/>
            </w:r>
          </w:p>
        </w:sdtContent>
      </w:sdt>
    </w:sdtContent>
  </w:sdt>
  <w:p w14:paraId="6CEF45DB" w14:textId="77777777" w:rsidR="006E4240" w:rsidRDefault="006E42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FD155" w14:textId="77777777" w:rsidR="004A5B73" w:rsidRDefault="004A5B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C53FD" w14:textId="77777777" w:rsidR="009722FD" w:rsidRDefault="009722FD" w:rsidP="001A78E5">
      <w:r>
        <w:separator/>
      </w:r>
    </w:p>
  </w:footnote>
  <w:footnote w:type="continuationSeparator" w:id="0">
    <w:p w14:paraId="5E1E9941" w14:textId="77777777" w:rsidR="009722FD" w:rsidRDefault="009722FD"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5A9D0" w14:textId="77777777" w:rsidR="004A5B73" w:rsidRDefault="004A5B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24E9" w14:textId="77777777"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1B8FA" w14:textId="77777777" w:rsidR="004A5B73" w:rsidRDefault="004A5B7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1E50E40F"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4A5B73">
      <w:rPr>
        <w:rFonts w:cs="Arial"/>
        <w:sz w:val="18"/>
        <w:szCs w:val="18"/>
        <w:lang w:val="en-US"/>
      </w:rPr>
      <w:t>Project A9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A5B73"/>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2FD"/>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1AF8D-AD94-420E-A242-24D2EDFAC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955</Words>
  <Characters>6022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2023-07-02T05:30:00Z</dcterms:created>
  <dcterms:modified xsi:type="dcterms:W3CDTF">2023-07-02T05:30:00Z</dcterms:modified>
</cp:coreProperties>
</file>