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6E03D7FE" w14:textId="56222557" w:rsidR="00A92461" w:rsidRPr="003309AE" w:rsidRDefault="002C3FC9" w:rsidP="003309AE">
          <w:pPr>
            <w:pStyle w:val="KeinLeerraum"/>
            <w:spacing w:before="1540" w:after="240"/>
            <w:rPr>
              <w:lang w:val="en-US"/>
            </w:rPr>
            <w:sectPr w:rsidR="00A92461" w:rsidRPr="003309AE" w:rsidSect="00E91511">
              <w:headerReference w:type="default" r:id="rId8"/>
              <w:pgSz w:w="11906" w:h="16838" w:code="9"/>
              <w:pgMar w:top="1418" w:right="1134" w:bottom="851" w:left="1418" w:header="709" w:footer="709" w:gutter="0"/>
              <w:cols w:space="708"/>
              <w:docGrid w:linePitch="360"/>
            </w:sectPr>
          </w:pPr>
          <w:r>
            <w:rPr>
              <w:b/>
              <w:noProof/>
              <w:szCs w:val="22"/>
              <w:lang w:val="en-GB"/>
            </w:rPr>
            <w:drawing>
              <wp:anchor distT="0" distB="0" distL="114300" distR="114300" simplePos="0" relativeHeight="251658752"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9"/>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39039" w:displacedByCustomXml="next"/>
        <w:bookmarkStart w:id="1" w:name="_Toc283038945" w:displacedByCustomXml="next"/>
        <w:bookmarkStart w:id="2" w:name="_Toc283017362" w:displacedByCustomXml="next"/>
        <w:bookmarkStart w:id="3" w:name="_Toc283017236" w:displacedByCustomXml="next"/>
        <w:bookmarkStart w:id="4" w:name="_Toc283017170" w:displacedByCustomXml="next"/>
      </w:sdtContent>
    </w:sdt>
    <w:p w14:paraId="1F3098E8" w14:textId="2F43B9F2" w:rsidR="0082530C" w:rsidRDefault="004C78EC" w:rsidP="003309AE">
      <w:pPr>
        <w:pStyle w:val="berschrift2"/>
        <w:ind w:left="0" w:firstLine="0"/>
      </w:pPr>
      <w:bookmarkStart w:id="5" w:name="_Toc137285543"/>
      <w:bookmarkStart w:id="6" w:name="_Toc137368192"/>
      <w:bookmarkStart w:id="7" w:name="_Toc139102310"/>
      <w:bookmarkStart w:id="8" w:name="_Toc139103215"/>
      <w:r>
        <w:rPr>
          <w:noProof/>
          <w:lang w:val="de-DE"/>
        </w:rPr>
        <w:lastRenderedPageBreak/>
        <w:pict w14:anchorId="3A5D0814">
          <v:shapetype id="_x0000_t202" coordsize="21600,21600" o:spt="202" path="m,l,21600r21600,l21600,xe">
            <v:stroke joinstyle="miter"/>
            <v:path gradientshapeok="t" o:connecttype="rect"/>
          </v:shapetype>
          <v:shape id="_x0000_s1034" type="#_x0000_t202" style="position:absolute;margin-left:-56.65pt;margin-top:.35pt;width:44.25pt;height:348.75pt;z-index:251667456">
            <v:textbox style="mso-next-textbox:#_x0000_s1034">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5C6365BD" w14:textId="77777777" w:rsidTr="0082530C">
                    <w:trPr>
                      <w:cantSplit/>
                      <w:trHeight w:val="2268"/>
                    </w:trPr>
                    <w:tc>
                      <w:tcPr>
                        <w:tcW w:w="284" w:type="dxa"/>
                        <w:vMerge w:val="restart"/>
                        <w:shd w:val="clear" w:color="auto" w:fill="DAF4CA" w:themeFill="accent2" w:themeFillTint="33"/>
                        <w:textDirection w:val="btLr"/>
                      </w:tcPr>
                      <w:p w14:paraId="1E0BB7BE" w14:textId="77777777" w:rsidR="006E4240" w:rsidRPr="0082530C" w:rsidRDefault="006E4240" w:rsidP="0082530C">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4294AAA5" w14:textId="011D1113" w:rsidR="006E4240" w:rsidRPr="0082530C" w:rsidRDefault="006E4240" w:rsidP="00A92461">
                        <w:pPr>
                          <w:jc w:val="center"/>
                        </w:pPr>
                        <w:r w:rsidRPr="00D820AB">
                          <w:t>Bridget Murphy</w:t>
                        </w:r>
                      </w:p>
                    </w:tc>
                  </w:tr>
                  <w:tr w:rsidR="006E4240" w14:paraId="1178E3D9" w14:textId="77777777" w:rsidTr="0082530C">
                    <w:trPr>
                      <w:cantSplit/>
                      <w:trHeight w:val="2268"/>
                    </w:trPr>
                    <w:tc>
                      <w:tcPr>
                        <w:tcW w:w="284" w:type="dxa"/>
                        <w:vMerge/>
                        <w:shd w:val="clear" w:color="auto" w:fill="DAF4CA" w:themeFill="accent2" w:themeFillTint="33"/>
                        <w:textDirection w:val="btLr"/>
                      </w:tcPr>
                      <w:p w14:paraId="6C42EFC8"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5EF5A99D" w14:textId="5AF39429" w:rsidR="006E4240" w:rsidRPr="0082530C" w:rsidRDefault="006E4240" w:rsidP="00A92461">
                        <w:pPr>
                          <w:jc w:val="center"/>
                        </w:pPr>
                        <w:r w:rsidRPr="007321A2">
                          <w:t>Robert Rieger</w:t>
                        </w:r>
                      </w:p>
                    </w:tc>
                  </w:tr>
                  <w:tr w:rsidR="006E4240" w14:paraId="46FD6A15" w14:textId="77777777" w:rsidTr="0082530C">
                    <w:trPr>
                      <w:cantSplit/>
                      <w:trHeight w:val="2268"/>
                    </w:trPr>
                    <w:tc>
                      <w:tcPr>
                        <w:tcW w:w="284" w:type="dxa"/>
                        <w:vMerge/>
                        <w:shd w:val="clear" w:color="auto" w:fill="DAF4CA" w:themeFill="accent2" w:themeFillTint="33"/>
                        <w:textDirection w:val="btLr"/>
                      </w:tcPr>
                      <w:p w14:paraId="65C9C051"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07E3BE05" w14:textId="15542823" w:rsidR="006E4240" w:rsidRPr="0082530C" w:rsidRDefault="006E4240" w:rsidP="00A92461">
                        <w:pPr>
                          <w:jc w:val="center"/>
                        </w:pPr>
                        <w:r>
                          <w:t>Stephan Wulfinghoff</w:t>
                        </w:r>
                      </w:p>
                    </w:tc>
                  </w:tr>
                </w:tbl>
                <w:p w14:paraId="02DB7E2D" w14:textId="77777777" w:rsidR="006E4240" w:rsidRDefault="006E4240" w:rsidP="0082530C">
                  <w:pPr>
                    <w:shd w:val="clear" w:color="auto" w:fill="DAF4CA" w:themeFill="accent2" w:themeFillTint="33"/>
                  </w:pPr>
                </w:p>
              </w:txbxContent>
            </v:textbox>
          </v:shape>
        </w:pict>
      </w:r>
      <w:r w:rsidR="0082530C">
        <w:t xml:space="preserve">A8: </w:t>
      </w:r>
      <w:r w:rsidR="00A92461" w:rsidRPr="006513E4">
        <w:t>Modelling of Magnetoelectric Sensors</w:t>
      </w:r>
      <w:bookmarkEnd w:id="5"/>
      <w:bookmarkEnd w:id="6"/>
      <w:bookmarkEnd w:id="7"/>
      <w:bookmarkEnd w:id="8"/>
    </w:p>
    <w:p w14:paraId="2666D107" w14:textId="77777777" w:rsidR="0082530C" w:rsidRDefault="0082530C" w:rsidP="0082530C">
      <w:pPr>
        <w:rPr>
          <w:lang w:val="en-US"/>
        </w:rPr>
      </w:pPr>
    </w:p>
    <w:p w14:paraId="59BF16F4" w14:textId="65264396" w:rsidR="008657C0" w:rsidRDefault="008657C0" w:rsidP="008657C0">
      <w:pPr>
        <w:rPr>
          <w:rStyle w:val="Fett"/>
          <w:rFonts w:cs="Arial"/>
          <w:szCs w:val="22"/>
          <w:lang w:val="en-US"/>
        </w:rPr>
      </w:pPr>
      <w:r>
        <w:rPr>
          <w:rStyle w:val="Fett"/>
          <w:rFonts w:cs="Arial"/>
          <w:lang w:val="en-US"/>
        </w:rPr>
        <w:t>Principal Investigator</w:t>
      </w: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6487"/>
      </w:tblGrid>
      <w:tr w:rsidR="008657C0" w14:paraId="151C88F0" w14:textId="77777777" w:rsidTr="008657C0">
        <w:trPr>
          <w:trHeight w:val="2277"/>
        </w:trPr>
        <w:tc>
          <w:tcPr>
            <w:tcW w:w="6487" w:type="dxa"/>
            <w:hideMark/>
          </w:tcPr>
          <w:p w14:paraId="226AE96A" w14:textId="7A895B0D" w:rsidR="008657C0" w:rsidRDefault="008657C0" w:rsidP="008657C0">
            <w:pPr>
              <w:spacing w:line="276" w:lineRule="auto"/>
              <w:rPr>
                <w:rFonts w:cs="Arial"/>
                <w:bCs/>
                <w:lang w:val="en-US"/>
              </w:rPr>
            </w:pPr>
            <w:r>
              <w:rPr>
                <w:rFonts w:cs="Arial"/>
                <w:bCs/>
                <w:lang w:val="en-US"/>
              </w:rPr>
              <w:t>Gerken, Martina, Prof. Dr.</w:t>
            </w:r>
          </w:p>
          <w:p w14:paraId="59908300" w14:textId="0276EFDF" w:rsidR="008657C0" w:rsidRDefault="008657C0" w:rsidP="008657C0">
            <w:pPr>
              <w:spacing w:line="276" w:lineRule="auto"/>
              <w:rPr>
                <w:rFonts w:cs="Arial"/>
                <w:bCs/>
                <w:lang w:val="en-US"/>
              </w:rPr>
            </w:pPr>
            <w:r>
              <w:rPr>
                <w:rFonts w:cs="Arial"/>
                <w:bCs/>
                <w:lang w:val="en-US"/>
              </w:rPr>
              <w:t>24.01.1973</w:t>
            </w:r>
          </w:p>
          <w:p w14:paraId="27DCF217" w14:textId="77777777" w:rsidR="008657C0" w:rsidRDefault="008657C0" w:rsidP="008657C0">
            <w:pPr>
              <w:spacing w:line="276" w:lineRule="auto"/>
              <w:rPr>
                <w:rFonts w:cs="Arial"/>
                <w:bCs/>
                <w:lang w:val="en-US"/>
              </w:rPr>
            </w:pPr>
          </w:p>
          <w:p w14:paraId="17FE7556" w14:textId="77777777" w:rsidR="008657C0" w:rsidRDefault="008657C0" w:rsidP="008657C0">
            <w:pPr>
              <w:spacing w:line="276" w:lineRule="auto"/>
              <w:rPr>
                <w:rFonts w:cs="Arial"/>
                <w:bCs/>
                <w:lang w:val="en-US"/>
              </w:rPr>
            </w:pPr>
            <w:r>
              <w:rPr>
                <w:rFonts w:cs="Arial"/>
                <w:bCs/>
                <w:lang w:val="en-US"/>
              </w:rPr>
              <w:t>Integrated Systems and Photonics</w:t>
            </w:r>
          </w:p>
          <w:p w14:paraId="17E83205" w14:textId="77777777" w:rsidR="008657C0" w:rsidRDefault="008657C0" w:rsidP="008657C0">
            <w:pPr>
              <w:spacing w:line="276" w:lineRule="auto"/>
              <w:rPr>
                <w:rFonts w:cs="Arial"/>
                <w:bCs/>
                <w:lang w:val="en-US"/>
              </w:rPr>
            </w:pPr>
            <w:r>
              <w:rPr>
                <w:rFonts w:cs="Arial"/>
                <w:bCs/>
                <w:lang w:val="en-US"/>
              </w:rPr>
              <w:t>Institute of Electrical and Information Engineering</w:t>
            </w:r>
          </w:p>
          <w:p w14:paraId="41D3B21F" w14:textId="77777777" w:rsidR="008657C0" w:rsidRDefault="008657C0" w:rsidP="008657C0">
            <w:pPr>
              <w:spacing w:line="276" w:lineRule="auto"/>
              <w:rPr>
                <w:rFonts w:cs="Arial"/>
                <w:bCs/>
              </w:rPr>
            </w:pPr>
            <w:r>
              <w:rPr>
                <w:rFonts w:cs="Arial"/>
                <w:bCs/>
              </w:rPr>
              <w:t>Christian-Albrechts-Universität zu Kiel (CAU)</w:t>
            </w:r>
          </w:p>
          <w:p w14:paraId="716533F6" w14:textId="77777777" w:rsidR="008657C0" w:rsidRDefault="008657C0" w:rsidP="008657C0">
            <w:pPr>
              <w:spacing w:line="276" w:lineRule="auto"/>
              <w:rPr>
                <w:rFonts w:cs="Arial"/>
                <w:bCs/>
                <w:lang w:val="en-US"/>
              </w:rPr>
            </w:pPr>
            <w:proofErr w:type="spellStart"/>
            <w:r>
              <w:rPr>
                <w:rFonts w:cs="Arial"/>
                <w:bCs/>
                <w:lang w:val="en-US"/>
              </w:rPr>
              <w:t>Kaiserstr</w:t>
            </w:r>
            <w:proofErr w:type="spellEnd"/>
            <w:r>
              <w:rPr>
                <w:rFonts w:cs="Arial"/>
                <w:bCs/>
                <w:lang w:val="en-US"/>
              </w:rPr>
              <w:t>. 2, D-24143 Kiel</w:t>
            </w:r>
          </w:p>
          <w:p w14:paraId="500DD725" w14:textId="77777777" w:rsidR="008657C0" w:rsidRDefault="008657C0" w:rsidP="008657C0">
            <w:pPr>
              <w:spacing w:line="276" w:lineRule="auto"/>
              <w:rPr>
                <w:rFonts w:cs="Arial"/>
                <w:bCs/>
                <w:lang w:val="en-US"/>
              </w:rPr>
            </w:pPr>
          </w:p>
          <w:p w14:paraId="5287695D" w14:textId="6240190C" w:rsidR="008657C0" w:rsidRDefault="008657C0" w:rsidP="008657C0">
            <w:pPr>
              <w:spacing w:line="276" w:lineRule="auto"/>
              <w:rPr>
                <w:rFonts w:cs="Arial"/>
                <w:bCs/>
                <w:lang w:val="en-US"/>
              </w:rPr>
            </w:pPr>
            <w:r>
              <w:rPr>
                <w:rFonts w:cs="Arial"/>
                <w:bCs/>
                <w:lang w:val="en-US"/>
              </w:rPr>
              <w:t>Phone: +49 (0) 431 880 6250</w:t>
            </w:r>
          </w:p>
          <w:p w14:paraId="6B0E0D2E" w14:textId="3C8C78B3" w:rsidR="008657C0" w:rsidRDefault="008657C0" w:rsidP="008657C0">
            <w:pPr>
              <w:spacing w:line="276" w:lineRule="auto"/>
              <w:rPr>
                <w:rFonts w:cs="Arial"/>
                <w:bCs/>
                <w:lang w:val="en-US"/>
              </w:rPr>
            </w:pPr>
            <w:r w:rsidRPr="008657C0">
              <w:rPr>
                <w:rFonts w:cs="Arial"/>
                <w:bCs/>
                <w:lang w:val="en-US"/>
              </w:rPr>
              <w:t>E-</w:t>
            </w:r>
            <w:r w:rsidR="00487523">
              <w:rPr>
                <w:rFonts w:cs="Arial"/>
                <w:bCs/>
                <w:lang w:val="en-US"/>
              </w:rPr>
              <w:t>m</w:t>
            </w:r>
            <w:r w:rsidRPr="008657C0">
              <w:rPr>
                <w:rFonts w:cs="Arial"/>
                <w:bCs/>
                <w:lang w:val="en-US"/>
              </w:rPr>
              <w:t>ail: mge@tf.uni-kiel.de</w:t>
            </w:r>
          </w:p>
        </w:tc>
      </w:tr>
    </w:tbl>
    <w:p w14:paraId="17770802" w14:textId="77777777" w:rsidR="008657C0" w:rsidRPr="008657C0" w:rsidRDefault="008657C0" w:rsidP="008657C0">
      <w:pPr>
        <w:rPr>
          <w:rStyle w:val="Fett"/>
          <w:rFonts w:cs="Arial"/>
          <w:b w:val="0"/>
          <w:szCs w:val="22"/>
          <w:lang w:val="en-US"/>
        </w:rPr>
      </w:pPr>
    </w:p>
    <w:p w14:paraId="4C7AE1E8" w14:textId="164EB945" w:rsidR="008657C0" w:rsidRDefault="008657C0" w:rsidP="008657C0">
      <w:pPr>
        <w:spacing w:before="240" w:line="276" w:lineRule="auto"/>
        <w:rPr>
          <w:rStyle w:val="Fett"/>
          <w:rFonts w:cs="Arial"/>
          <w:lang w:val="en-US"/>
        </w:rPr>
      </w:pPr>
      <w:r>
        <w:rPr>
          <w:rStyle w:val="Fett"/>
          <w:rFonts w:cs="Arial"/>
          <w:lang w:val="en-US"/>
        </w:rPr>
        <w:t xml:space="preserve">Summary of the </w:t>
      </w:r>
      <w:r w:rsidR="00970842">
        <w:rPr>
          <w:rStyle w:val="Fett"/>
          <w:rFonts w:cs="Arial"/>
          <w:lang w:val="en-US"/>
        </w:rPr>
        <w:t>R</w:t>
      </w:r>
      <w:r>
        <w:rPr>
          <w:rStyle w:val="Fett"/>
          <w:rFonts w:cs="Arial"/>
          <w:lang w:val="en-US"/>
        </w:rPr>
        <w:t xml:space="preserve">esearch </w:t>
      </w:r>
      <w:r w:rsidR="00970842">
        <w:rPr>
          <w:rStyle w:val="Fett"/>
          <w:rFonts w:cs="Arial"/>
          <w:lang w:val="en-US"/>
        </w:rPr>
        <w:t>P</w:t>
      </w:r>
      <w:r>
        <w:rPr>
          <w:rStyle w:val="Fett"/>
          <w:rFonts w:cs="Arial"/>
          <w:lang w:val="en-US"/>
        </w:rPr>
        <w:t>roject</w:t>
      </w:r>
    </w:p>
    <w:p w14:paraId="21396F6E" w14:textId="77777777" w:rsidR="008657C0" w:rsidRPr="008657C0" w:rsidRDefault="008657C0" w:rsidP="00D77BF1">
      <w:pPr>
        <w:spacing w:before="120" w:line="276" w:lineRule="auto"/>
        <w:jc w:val="both"/>
        <w:rPr>
          <w:rStyle w:val="Fett"/>
          <w:rFonts w:cs="Arial"/>
          <w:b w:val="0"/>
          <w:lang w:val="en-US"/>
        </w:rPr>
      </w:pPr>
      <w:r w:rsidRPr="008657C0">
        <w:rPr>
          <w:rStyle w:val="Fett"/>
          <w:rFonts w:cs="Arial"/>
          <w:b w:val="0"/>
          <w:lang w:val="en-US"/>
        </w:rPr>
        <w:t xml:space="preserve">The aim of this project is a theoretical investigation of the behavior of magnetoelectric sensors and sensor arrays based on piezoelectric and magnetostrictive composite materials. In prior research, analytical and numerical methods were developed assuming a linear small-signal behavior with constant material parameters. The behavior of surface-acoustic-wave (SAW) sensors and electrically-modulated cantilever sensors was investigated in cooperation with the experimental project. A second focus was modelling of the deep-brain-stimulation system including sensors in a sensor array as well as the head properties. The simulations are implemented employing the finite element method (FEM). </w:t>
      </w:r>
    </w:p>
    <w:p w14:paraId="337482E3" w14:textId="77777777" w:rsidR="008657C0" w:rsidRPr="008657C0" w:rsidRDefault="008657C0" w:rsidP="00D77BF1">
      <w:pPr>
        <w:spacing w:before="120" w:line="276" w:lineRule="auto"/>
        <w:jc w:val="both"/>
        <w:rPr>
          <w:rStyle w:val="Fett"/>
          <w:rFonts w:cs="Arial"/>
          <w:b w:val="0"/>
          <w:lang w:val="en-US"/>
        </w:rPr>
      </w:pPr>
      <w:r w:rsidRPr="008657C0">
        <w:rPr>
          <w:rStyle w:val="Fett"/>
          <w:rFonts w:cs="Arial"/>
          <w:b w:val="0"/>
          <w:lang w:val="en-US"/>
        </w:rPr>
        <w:t xml:space="preserve">In the next funding period, one main focus will be the theoretical investigation of SAW sensors with </w:t>
      </w:r>
      <w:proofErr w:type="spellStart"/>
      <w:r w:rsidRPr="008657C0">
        <w:rPr>
          <w:rStyle w:val="Fett"/>
          <w:rFonts w:cs="Arial"/>
          <w:b w:val="0"/>
          <w:lang w:val="en-US"/>
        </w:rPr>
        <w:t>phononic</w:t>
      </w:r>
      <w:proofErr w:type="spellEnd"/>
      <w:r w:rsidRPr="008657C0">
        <w:rPr>
          <w:rStyle w:val="Fett"/>
          <w:rFonts w:cs="Arial"/>
          <w:b w:val="0"/>
          <w:lang w:val="en-US"/>
        </w:rPr>
        <w:t xml:space="preserve"> crystal resonant enhancement. Resonant enhancement by structuring of the magnetostrictive phase allows for an amplification for small signal amplitudes while also influencing the magnetic properties. A detailed study of the combined effects will be carried out for different configurations. The second focus will be the multiscale modelling of vector sensor systems for biomedical applications. Here, sensors arranged in arrays with different orientations to achieve vector magnetic field measurements will be studied. The signal response will be calculated for different geometries. A particular focus will be on the interaction with biological tissue regarding the effects of sensor coupling via secondary currents. </w:t>
      </w:r>
    </w:p>
    <w:p w14:paraId="17CE1396" w14:textId="7F5EF2E9" w:rsidR="008657C0" w:rsidRDefault="008657C0" w:rsidP="00D77BF1">
      <w:pPr>
        <w:spacing w:before="120" w:line="276" w:lineRule="auto"/>
        <w:jc w:val="both"/>
        <w:rPr>
          <w:rStyle w:val="Fett"/>
          <w:rFonts w:cs="Arial"/>
          <w:b w:val="0"/>
          <w:lang w:val="en-US"/>
        </w:rPr>
      </w:pPr>
      <w:r w:rsidRPr="008657C0">
        <w:rPr>
          <w:rStyle w:val="Fett"/>
          <w:rFonts w:cs="Arial"/>
          <w:b w:val="0"/>
          <w:lang w:val="en-US"/>
        </w:rPr>
        <w:t>This project will collaborate closely on the sensor design with the groups in research area A. On the system aspects, it will be in close cooperation with the corresponding projects in research area B.</w:t>
      </w:r>
    </w:p>
    <w:p w14:paraId="7899C4A9" w14:textId="77777777" w:rsidR="00D77BF1" w:rsidRPr="008657C0" w:rsidRDefault="00D77BF1" w:rsidP="00D77BF1">
      <w:pPr>
        <w:spacing w:before="120" w:line="276" w:lineRule="auto"/>
        <w:jc w:val="both"/>
        <w:rPr>
          <w:rStyle w:val="Fett"/>
          <w:rFonts w:cs="Arial"/>
          <w:b w:val="0"/>
          <w:lang w:val="en-US"/>
        </w:rPr>
      </w:pPr>
    </w:p>
    <w:p w14:paraId="57D22227" w14:textId="4F36D5F8" w:rsidR="008657C0" w:rsidRDefault="008657C0" w:rsidP="00D77BF1">
      <w:pPr>
        <w:spacing w:before="120"/>
        <w:rPr>
          <w:rStyle w:val="Fett"/>
          <w:rFonts w:cs="Arial"/>
          <w:lang w:val="en-US"/>
        </w:rPr>
      </w:pPr>
      <w:r>
        <w:rPr>
          <w:rStyle w:val="Fett"/>
          <w:rFonts w:cs="Arial"/>
          <w:lang w:val="en-US"/>
        </w:rPr>
        <w:t>Project</w:t>
      </w:r>
      <w:r w:rsidR="00970842">
        <w:rPr>
          <w:rStyle w:val="Fett"/>
          <w:rFonts w:cs="Arial"/>
          <w:lang w:val="en-US"/>
        </w:rPr>
        <w:t>-</w:t>
      </w:r>
      <w:r>
        <w:rPr>
          <w:rStyle w:val="Fett"/>
          <w:rFonts w:cs="Arial"/>
          <w:lang w:val="en-US"/>
        </w:rPr>
        <w:t xml:space="preserve">relevant </w:t>
      </w:r>
      <w:r w:rsidR="00970842">
        <w:rPr>
          <w:rStyle w:val="Fett"/>
          <w:rFonts w:cs="Arial"/>
          <w:lang w:val="en-US"/>
        </w:rPr>
        <w:t>P</w:t>
      </w:r>
      <w:r>
        <w:rPr>
          <w:rStyle w:val="Fett"/>
          <w:rFonts w:cs="Arial"/>
          <w:lang w:val="en-US"/>
        </w:rPr>
        <w:t xml:space="preserve">revious </w:t>
      </w:r>
      <w:r w:rsidR="00970842">
        <w:rPr>
          <w:rStyle w:val="Fett"/>
          <w:rFonts w:cs="Arial"/>
          <w:lang w:val="en-US"/>
        </w:rPr>
        <w:t>P</w:t>
      </w:r>
      <w:r>
        <w:rPr>
          <w:rStyle w:val="Fett"/>
          <w:rFonts w:cs="Arial"/>
          <w:lang w:val="en-US"/>
        </w:rPr>
        <w:t xml:space="preserve">ublications </w:t>
      </w:r>
    </w:p>
    <w:p w14:paraId="33752901" w14:textId="7C85816B" w:rsidR="008657C0" w:rsidRPr="008657C0" w:rsidRDefault="008657C0" w:rsidP="00944E58">
      <w:pPr>
        <w:spacing w:before="120" w:line="276" w:lineRule="auto"/>
        <w:ind w:left="703" w:hanging="703"/>
        <w:jc w:val="both"/>
        <w:rPr>
          <w:lang w:val="en-US"/>
        </w:rPr>
      </w:pPr>
      <w:r>
        <w:rPr>
          <w:rFonts w:cs="Arial"/>
          <w:lang w:val="en-US"/>
        </w:rPr>
        <w:t>[1]</w:t>
      </w:r>
      <w:r>
        <w:rPr>
          <w:rFonts w:cs="Arial"/>
          <w:lang w:val="en-US"/>
        </w:rPr>
        <w:tab/>
        <w:t xml:space="preserve">Schmalz, J.; Spetzler, E.; </w:t>
      </w:r>
      <w:proofErr w:type="spellStart"/>
      <w:r>
        <w:rPr>
          <w:rFonts w:cs="Arial"/>
          <w:lang w:val="en-US"/>
        </w:rPr>
        <w:t>Mccord</w:t>
      </w:r>
      <w:proofErr w:type="spellEnd"/>
      <w:r>
        <w:rPr>
          <w:rFonts w:cs="Arial"/>
          <w:lang w:val="en-US"/>
        </w:rPr>
        <w:t xml:space="preserve">, J.; </w:t>
      </w:r>
      <w:r w:rsidRPr="008657C0">
        <w:rPr>
          <w:rFonts w:cs="Arial"/>
          <w:b/>
          <w:lang w:val="en-US"/>
        </w:rPr>
        <w:t>Gerken, M.</w:t>
      </w:r>
      <w:r>
        <w:rPr>
          <w:rFonts w:cs="Arial"/>
          <w:lang w:val="en-US"/>
        </w:rPr>
        <w:t xml:space="preserve">: Investigation of Unwanted Oscillations of Electrically Modulated Magnetoelectric Cantilever Sensors. </w:t>
      </w:r>
      <w:r w:rsidRPr="008657C0">
        <w:rPr>
          <w:rFonts w:cs="Arial"/>
          <w:lang w:val="en-US"/>
        </w:rPr>
        <w:t xml:space="preserve">Sensors, 23(11), (2023), 5012 (open access). </w:t>
      </w:r>
    </w:p>
    <w:p w14:paraId="30B2E85A" w14:textId="6FDECFCF" w:rsidR="008657C0" w:rsidRDefault="008657C0" w:rsidP="00944E58">
      <w:pPr>
        <w:spacing w:before="120" w:line="276" w:lineRule="auto"/>
        <w:ind w:left="703" w:hanging="703"/>
        <w:jc w:val="both"/>
        <w:rPr>
          <w:rFonts w:cs="Arial"/>
          <w:lang w:val="en-US"/>
        </w:rPr>
      </w:pPr>
      <w:r>
        <w:rPr>
          <w:rFonts w:cs="Arial"/>
          <w:lang w:val="en-US"/>
        </w:rPr>
        <w:t>[2]</w:t>
      </w:r>
      <w:r>
        <w:rPr>
          <w:rFonts w:cs="Arial"/>
          <w:lang w:val="en-US"/>
        </w:rPr>
        <w:tab/>
      </w:r>
      <w:proofErr w:type="spellStart"/>
      <w:r w:rsidRPr="008657C0">
        <w:rPr>
          <w:rFonts w:cs="Arial"/>
          <w:lang w:val="en-US"/>
        </w:rPr>
        <w:t>Zuo</w:t>
      </w:r>
      <w:proofErr w:type="spellEnd"/>
      <w:r w:rsidRPr="008657C0">
        <w:rPr>
          <w:rFonts w:cs="Arial"/>
          <w:lang w:val="en-US"/>
        </w:rPr>
        <w:t xml:space="preserve">, S.; Schmalz, J.; Özden, M-Ö.; </w:t>
      </w:r>
      <w:r w:rsidRPr="008657C0">
        <w:rPr>
          <w:rFonts w:cs="Arial"/>
          <w:b/>
          <w:lang w:val="en-US"/>
        </w:rPr>
        <w:t>Gerken, M.</w:t>
      </w:r>
      <w:r w:rsidRPr="008657C0">
        <w:rPr>
          <w:rFonts w:cs="Arial"/>
          <w:lang w:val="en-US"/>
        </w:rPr>
        <w:t xml:space="preserve">; </w:t>
      </w:r>
      <w:proofErr w:type="spellStart"/>
      <w:r w:rsidRPr="008657C0">
        <w:rPr>
          <w:rFonts w:cs="Arial"/>
          <w:lang w:val="en-US"/>
        </w:rPr>
        <w:t>Su</w:t>
      </w:r>
      <w:proofErr w:type="spellEnd"/>
      <w:r w:rsidRPr="008657C0">
        <w:rPr>
          <w:rFonts w:cs="Arial"/>
          <w:lang w:val="en-US"/>
        </w:rPr>
        <w:t xml:space="preserve">, J.; Niekiel, F.; Lofink, F.; </w:t>
      </w:r>
      <w:proofErr w:type="spellStart"/>
      <w:r w:rsidRPr="008657C0">
        <w:rPr>
          <w:rFonts w:cs="Arial"/>
          <w:lang w:val="en-US"/>
        </w:rPr>
        <w:t>Nazarpour</w:t>
      </w:r>
      <w:proofErr w:type="spellEnd"/>
      <w:r w:rsidRPr="008657C0">
        <w:rPr>
          <w:rFonts w:cs="Arial"/>
          <w:lang w:val="en-US"/>
        </w:rPr>
        <w:t xml:space="preserve">, K.; </w:t>
      </w:r>
      <w:proofErr w:type="spellStart"/>
      <w:r w:rsidRPr="008657C0">
        <w:rPr>
          <w:rFonts w:cs="Arial"/>
          <w:lang w:val="en-US"/>
        </w:rPr>
        <w:t>Heidari</w:t>
      </w:r>
      <w:proofErr w:type="spellEnd"/>
      <w:r w:rsidRPr="008657C0">
        <w:rPr>
          <w:rFonts w:cs="Arial"/>
          <w:lang w:val="en-US"/>
        </w:rPr>
        <w:t xml:space="preserve">, H.: Ultrasensitive Magnetoelectric Sensing System for Pico-Tesla </w:t>
      </w:r>
      <w:proofErr w:type="spellStart"/>
      <w:r w:rsidRPr="008657C0">
        <w:rPr>
          <w:rFonts w:cs="Arial"/>
          <w:lang w:val="en-US"/>
        </w:rPr>
        <w:t>MagnetoMyoGraphy</w:t>
      </w:r>
      <w:proofErr w:type="spellEnd"/>
      <w:r w:rsidRPr="008657C0">
        <w:rPr>
          <w:rFonts w:cs="Arial"/>
          <w:lang w:val="en-US"/>
        </w:rPr>
        <w:t xml:space="preserve">. </w:t>
      </w:r>
      <w:r>
        <w:rPr>
          <w:rFonts w:cs="Arial"/>
          <w:lang w:val="en-US"/>
        </w:rPr>
        <w:t xml:space="preserve">IEEE Transactions on Biomedical Circuits and Systems, 14(5), (2020), 971-984 (open access). </w:t>
      </w:r>
    </w:p>
    <w:p w14:paraId="5A888821" w14:textId="10FD64C7" w:rsidR="008657C0" w:rsidRDefault="008657C0" w:rsidP="00944E58">
      <w:pPr>
        <w:spacing w:before="120" w:line="276" w:lineRule="auto"/>
        <w:ind w:left="703" w:hanging="703"/>
        <w:jc w:val="both"/>
        <w:rPr>
          <w:rFonts w:cs="Arial"/>
          <w:lang w:val="en-US"/>
        </w:rPr>
      </w:pPr>
      <w:r>
        <w:rPr>
          <w:rFonts w:cs="Arial"/>
          <w:lang w:val="en-US"/>
        </w:rPr>
        <w:lastRenderedPageBreak/>
        <w:t>[3]</w:t>
      </w:r>
      <w:r>
        <w:rPr>
          <w:rFonts w:cs="Arial"/>
          <w:lang w:val="en-US"/>
        </w:rPr>
        <w:tab/>
        <w:t xml:space="preserve">Schmalz, J.; Krantz, M. C.; Knies, A.; </w:t>
      </w:r>
      <w:proofErr w:type="spellStart"/>
      <w:r>
        <w:rPr>
          <w:rFonts w:cs="Arial"/>
          <w:lang w:val="en-US"/>
        </w:rPr>
        <w:t>Lüder</w:t>
      </w:r>
      <w:proofErr w:type="spellEnd"/>
      <w:r>
        <w:rPr>
          <w:rFonts w:cs="Arial"/>
          <w:lang w:val="en-US"/>
        </w:rPr>
        <w:t xml:space="preserve">, H.; </w:t>
      </w:r>
      <w:r w:rsidRPr="008657C0">
        <w:rPr>
          <w:rFonts w:cs="Arial"/>
          <w:b/>
          <w:lang w:val="en-US"/>
        </w:rPr>
        <w:t>Gerken, M.</w:t>
      </w:r>
      <w:r>
        <w:rPr>
          <w:rFonts w:cs="Arial"/>
          <w:lang w:val="en-US"/>
        </w:rPr>
        <w:t>: Signal-to-noise ratio enhanced electrode configurations for magnetoelectric cantilever sensors, AIP Advances, 10(7), (2020), 075314 (open access).</w:t>
      </w:r>
    </w:p>
    <w:p w14:paraId="42DB461C" w14:textId="0798BE63" w:rsidR="008657C0" w:rsidRDefault="008657C0" w:rsidP="00944E58">
      <w:pPr>
        <w:spacing w:before="120" w:line="276" w:lineRule="auto"/>
        <w:ind w:left="703" w:hanging="703"/>
        <w:jc w:val="both"/>
        <w:rPr>
          <w:rFonts w:cs="Arial"/>
          <w:lang w:val="en-US"/>
        </w:rPr>
      </w:pPr>
      <w:r>
        <w:rPr>
          <w:rFonts w:cs="Arial"/>
          <w:lang w:val="en-US"/>
        </w:rPr>
        <w:t>[4]</w:t>
      </w:r>
      <w:r>
        <w:rPr>
          <w:rFonts w:cs="Arial"/>
          <w:lang w:val="en-US"/>
        </w:rPr>
        <w:tab/>
        <w:t xml:space="preserve">Schmalz, J.; Kittmann, A.; Durdaut, P.; Spetzler, B.; Faupel, F.; Hoeft, M.; Quandt, E.; </w:t>
      </w:r>
      <w:r w:rsidRPr="008657C0">
        <w:rPr>
          <w:rFonts w:cs="Arial"/>
          <w:b/>
          <w:lang w:val="en-US"/>
        </w:rPr>
        <w:t>Gerken, M.</w:t>
      </w:r>
      <w:r>
        <w:rPr>
          <w:rFonts w:cs="Arial"/>
          <w:lang w:val="en-US"/>
        </w:rPr>
        <w:t>: Multi-Mode Love-Wave SAW Magnetic-Field Sensors, Sensors, 20(12), (2020), 3421 (open access).</w:t>
      </w:r>
    </w:p>
    <w:p w14:paraId="711D7E21" w14:textId="40F0EECC" w:rsidR="008657C0" w:rsidRDefault="008657C0" w:rsidP="00944E58">
      <w:pPr>
        <w:spacing w:before="120" w:line="276" w:lineRule="auto"/>
        <w:ind w:left="703" w:hanging="703"/>
        <w:jc w:val="both"/>
        <w:rPr>
          <w:rFonts w:cs="Arial"/>
          <w:lang w:val="en-US"/>
        </w:rPr>
      </w:pPr>
      <w:r>
        <w:rPr>
          <w:rFonts w:cs="Arial"/>
          <w:lang w:val="en-US"/>
        </w:rPr>
        <w:t>[5]</w:t>
      </w:r>
      <w:r>
        <w:rPr>
          <w:rFonts w:cs="Arial"/>
          <w:lang w:val="en-US"/>
        </w:rPr>
        <w:tab/>
        <w:t xml:space="preserve">Krantz, M.; </w:t>
      </w:r>
      <w:r w:rsidRPr="008657C0">
        <w:rPr>
          <w:rFonts w:cs="Arial"/>
          <w:b/>
          <w:lang w:val="en-US"/>
        </w:rPr>
        <w:t>Gerken, M.</w:t>
      </w:r>
      <w:r>
        <w:rPr>
          <w:rFonts w:cs="Arial"/>
          <w:lang w:val="en-US"/>
        </w:rPr>
        <w:t xml:space="preserve">: Limit of Thermal-Vibration Noise in Magnetic Field Detection with Magnetoelectric-Composite Cantilevers, Physical Review Applied, 13(5), (2020), 054047 (open access). </w:t>
      </w:r>
    </w:p>
    <w:p w14:paraId="137CAFA7" w14:textId="3CCAB5A4" w:rsidR="008657C0" w:rsidRDefault="008657C0" w:rsidP="00944E58">
      <w:pPr>
        <w:spacing w:before="120" w:line="276" w:lineRule="auto"/>
        <w:ind w:left="703" w:hanging="703"/>
        <w:jc w:val="both"/>
        <w:rPr>
          <w:rFonts w:cs="Arial"/>
          <w:lang w:val="en-US"/>
        </w:rPr>
      </w:pPr>
      <w:r>
        <w:rPr>
          <w:rFonts w:cs="Arial"/>
          <w:lang w:val="en-US"/>
        </w:rPr>
        <w:t>[6]</w:t>
      </w:r>
      <w:r>
        <w:rPr>
          <w:rFonts w:cs="Arial"/>
          <w:lang w:val="en-US"/>
        </w:rPr>
        <w:tab/>
        <w:t xml:space="preserve">Özden, M-Ö.; Teplyuk, A.; Gümüs, Ö.; Meyners, D.; Höft, M.; </w:t>
      </w:r>
      <w:r w:rsidRPr="008657C0">
        <w:rPr>
          <w:rFonts w:cs="Arial"/>
          <w:b/>
          <w:lang w:val="en-US"/>
        </w:rPr>
        <w:t>Gerken, M.</w:t>
      </w:r>
      <w:r>
        <w:rPr>
          <w:rFonts w:cs="Arial"/>
          <w:lang w:val="en-US"/>
        </w:rPr>
        <w:t>: Magnetoelectric cantilever sensors under inhomogeneous magnetic field excitation, AIP Advances, 10(2), (2020), 025132 (open access).</w:t>
      </w:r>
    </w:p>
    <w:p w14:paraId="316B504B" w14:textId="7FFFE605" w:rsidR="008657C0" w:rsidRDefault="008657C0" w:rsidP="00944E58">
      <w:pPr>
        <w:spacing w:before="120" w:line="276" w:lineRule="auto"/>
        <w:ind w:left="703" w:hanging="703"/>
        <w:jc w:val="both"/>
        <w:rPr>
          <w:rFonts w:cs="Arial"/>
          <w:lang w:val="en-US"/>
        </w:rPr>
      </w:pPr>
      <w:r>
        <w:rPr>
          <w:rFonts w:cs="Arial"/>
          <w:lang w:val="en-US"/>
        </w:rPr>
        <w:t>[7]</w:t>
      </w:r>
      <w:r>
        <w:rPr>
          <w:rFonts w:cs="Arial"/>
          <w:lang w:val="en-US"/>
        </w:rPr>
        <w:tab/>
        <w:t xml:space="preserve">Kittmann, A.; Durdaut, P.; Zabel, S.; Reermann, J.; Schmalz, J.; Spetzler, B.; Meyners, D.; Sun, N. X.; McCord, J.; </w:t>
      </w:r>
      <w:r w:rsidRPr="008657C0">
        <w:rPr>
          <w:rFonts w:cs="Arial"/>
          <w:b/>
          <w:lang w:val="en-US"/>
        </w:rPr>
        <w:t>Gerken, M.</w:t>
      </w:r>
      <w:r>
        <w:rPr>
          <w:rFonts w:cs="Arial"/>
          <w:lang w:val="en-US"/>
        </w:rPr>
        <w:t>; Schmidt, G.; Höft, M.; Knöchel, R.; Faupel, F.; Quandt, E.: Wide Band Low Noise Love Wave Magnetic Field Sensor System, Scientific Reports, 8(1), (2018), 278.</w:t>
      </w:r>
    </w:p>
    <w:p w14:paraId="7CF410AE" w14:textId="6D4CD30B" w:rsidR="008657C0" w:rsidRDefault="008657C0" w:rsidP="00944E58">
      <w:pPr>
        <w:spacing w:before="120" w:line="276" w:lineRule="auto"/>
        <w:ind w:left="703" w:hanging="703"/>
        <w:jc w:val="both"/>
        <w:rPr>
          <w:rFonts w:cs="Arial"/>
          <w:lang w:val="en-US"/>
        </w:rPr>
      </w:pPr>
      <w:r>
        <w:rPr>
          <w:rFonts w:cs="Arial"/>
          <w:lang w:val="en-US"/>
        </w:rPr>
        <w:t>[8]</w:t>
      </w:r>
      <w:r>
        <w:rPr>
          <w:rFonts w:cs="Arial"/>
          <w:lang w:val="en-US"/>
        </w:rPr>
        <w:tab/>
        <w:t xml:space="preserve">Hrkac, S. B.; </w:t>
      </w:r>
      <w:proofErr w:type="spellStart"/>
      <w:r>
        <w:rPr>
          <w:rFonts w:cs="Arial"/>
          <w:lang w:val="en-US"/>
        </w:rPr>
        <w:t>Koops</w:t>
      </w:r>
      <w:proofErr w:type="spellEnd"/>
      <w:r>
        <w:rPr>
          <w:rFonts w:cs="Arial"/>
          <w:lang w:val="en-US"/>
        </w:rPr>
        <w:t xml:space="preserve">, C. T.; </w:t>
      </w:r>
      <w:proofErr w:type="spellStart"/>
      <w:r>
        <w:rPr>
          <w:rFonts w:cs="Arial"/>
          <w:lang w:val="en-US"/>
        </w:rPr>
        <w:t>Abes</w:t>
      </w:r>
      <w:proofErr w:type="spellEnd"/>
      <w:r>
        <w:rPr>
          <w:rFonts w:cs="Arial"/>
          <w:lang w:val="en-US"/>
        </w:rPr>
        <w:t xml:space="preserve">, M.; </w:t>
      </w:r>
      <w:proofErr w:type="spellStart"/>
      <w:r>
        <w:rPr>
          <w:rFonts w:cs="Arial"/>
          <w:lang w:val="en-US"/>
        </w:rPr>
        <w:t>Krywka</w:t>
      </w:r>
      <w:proofErr w:type="spellEnd"/>
      <w:r>
        <w:rPr>
          <w:rFonts w:cs="Arial"/>
          <w:lang w:val="en-US"/>
        </w:rPr>
        <w:t xml:space="preserve">, C.; Müller, M.; </w:t>
      </w:r>
      <w:proofErr w:type="spellStart"/>
      <w:r>
        <w:rPr>
          <w:rFonts w:cs="Arial"/>
          <w:lang w:val="en-US"/>
        </w:rPr>
        <w:t>Burghammer</w:t>
      </w:r>
      <w:proofErr w:type="spellEnd"/>
      <w:r>
        <w:rPr>
          <w:rFonts w:cs="Arial"/>
          <w:lang w:val="en-US"/>
        </w:rPr>
        <w:t xml:space="preserve">, M.; </w:t>
      </w:r>
      <w:proofErr w:type="spellStart"/>
      <w:r>
        <w:rPr>
          <w:rFonts w:cs="Arial"/>
          <w:lang w:val="en-US"/>
        </w:rPr>
        <w:t>Sztucki</w:t>
      </w:r>
      <w:proofErr w:type="spellEnd"/>
      <w:r>
        <w:rPr>
          <w:rFonts w:cs="Arial"/>
          <w:lang w:val="en-US"/>
        </w:rPr>
        <w:t xml:space="preserve">, M.; Dane, T.; Kaps, S.; Mishra, Y. K.; Adelung, R.; Schmalz, J.; </w:t>
      </w:r>
      <w:r w:rsidRPr="008657C0">
        <w:rPr>
          <w:rFonts w:cs="Arial"/>
          <w:b/>
          <w:lang w:val="en-US"/>
        </w:rPr>
        <w:t>Gerken, M.</w:t>
      </w:r>
      <w:r>
        <w:rPr>
          <w:rFonts w:cs="Arial"/>
          <w:lang w:val="en-US"/>
        </w:rPr>
        <w:t xml:space="preserve">; Lage, E.; Kirchhof, C.; Quandt, E.; Magnussen, O. M.; Murphy, B. M.: Tunable Strain in Magnetoelectric </w:t>
      </w:r>
      <w:proofErr w:type="spellStart"/>
      <w:r>
        <w:rPr>
          <w:rFonts w:cs="Arial"/>
          <w:lang w:val="en-US"/>
        </w:rPr>
        <w:t>ZnO</w:t>
      </w:r>
      <w:proofErr w:type="spellEnd"/>
      <w:r>
        <w:rPr>
          <w:rFonts w:cs="Arial"/>
          <w:lang w:val="en-US"/>
        </w:rPr>
        <w:t xml:space="preserve"> Microrod Composite Interfaces, ACS Applied Materials and Interfaces, 9(30), (2017), 25571-25577.</w:t>
      </w:r>
    </w:p>
    <w:p w14:paraId="3A30CF55" w14:textId="41AC5031" w:rsidR="008657C0" w:rsidRDefault="008657C0" w:rsidP="00944E58">
      <w:pPr>
        <w:spacing w:before="120" w:line="276" w:lineRule="auto"/>
        <w:ind w:left="703" w:hanging="703"/>
        <w:jc w:val="both"/>
        <w:rPr>
          <w:rFonts w:cs="Arial"/>
          <w:lang w:val="en-US"/>
        </w:rPr>
      </w:pPr>
      <w:r>
        <w:rPr>
          <w:rFonts w:cs="Arial"/>
          <w:lang w:val="en-US"/>
        </w:rPr>
        <w:t>[9]</w:t>
      </w:r>
      <w:r>
        <w:rPr>
          <w:rFonts w:cs="Arial"/>
          <w:lang w:val="en-US"/>
        </w:rPr>
        <w:tab/>
      </w:r>
      <w:proofErr w:type="spellStart"/>
      <w:r>
        <w:rPr>
          <w:rFonts w:cs="Arial"/>
          <w:lang w:val="en-US"/>
        </w:rPr>
        <w:t>Gugat</w:t>
      </w:r>
      <w:proofErr w:type="spellEnd"/>
      <w:r>
        <w:rPr>
          <w:rFonts w:cs="Arial"/>
          <w:lang w:val="en-US"/>
        </w:rPr>
        <w:t xml:space="preserve">, J. L.; Schmalz, J.; Krantz, M. C.; </w:t>
      </w:r>
      <w:r w:rsidRPr="008657C0">
        <w:rPr>
          <w:rFonts w:cs="Arial"/>
          <w:b/>
          <w:lang w:val="en-US"/>
        </w:rPr>
        <w:t>Gerken, M.</w:t>
      </w:r>
      <w:r>
        <w:rPr>
          <w:rFonts w:cs="Arial"/>
          <w:lang w:val="en-US"/>
        </w:rPr>
        <w:t xml:space="preserve">: Magnetic Flux Concentration Effects in Cantilever Magnetoelectric Sensors, IEEE Trans. </w:t>
      </w:r>
      <w:proofErr w:type="spellStart"/>
      <w:r>
        <w:rPr>
          <w:rFonts w:cs="Arial"/>
          <w:lang w:val="en-US"/>
        </w:rPr>
        <w:t>Magn</w:t>
      </w:r>
      <w:proofErr w:type="spellEnd"/>
      <w:r>
        <w:rPr>
          <w:rFonts w:cs="Arial"/>
          <w:lang w:val="en-US"/>
        </w:rPr>
        <w:t>. 52 (2016),</w:t>
      </w:r>
      <w:r>
        <w:rPr>
          <w:lang w:val="en-US"/>
        </w:rPr>
        <w:t xml:space="preserve"> </w:t>
      </w:r>
      <w:r>
        <w:rPr>
          <w:rFonts w:cs="Arial"/>
          <w:lang w:val="en-US"/>
        </w:rPr>
        <w:t>7403008.</w:t>
      </w:r>
    </w:p>
    <w:p w14:paraId="7D8ECDE9" w14:textId="10400D79" w:rsidR="008657C0" w:rsidRPr="008657C0" w:rsidRDefault="008657C0" w:rsidP="00944E58">
      <w:pPr>
        <w:spacing w:before="120" w:line="276" w:lineRule="auto"/>
        <w:ind w:left="703" w:hanging="703"/>
        <w:jc w:val="both"/>
        <w:rPr>
          <w:rStyle w:val="Fett"/>
          <w:rFonts w:eastAsia="Calibri"/>
          <w:b w:val="0"/>
          <w:bCs w:val="0"/>
          <w:szCs w:val="21"/>
          <w:lang w:val="en-US"/>
        </w:rPr>
      </w:pPr>
      <w:r>
        <w:rPr>
          <w:rFonts w:eastAsia="Calibri" w:cs="Arial"/>
          <w:szCs w:val="21"/>
          <w:lang w:val="en-US"/>
        </w:rPr>
        <w:t>[10]</w:t>
      </w:r>
      <w:r>
        <w:rPr>
          <w:rFonts w:eastAsia="Calibri" w:cs="Arial"/>
          <w:szCs w:val="21"/>
          <w:lang w:val="en-US"/>
        </w:rPr>
        <w:tab/>
        <w:t xml:space="preserve">Kirchhof, C.; Krantz, M; Teliban, J.; Jahns, R.; </w:t>
      </w:r>
      <w:proofErr w:type="spellStart"/>
      <w:r>
        <w:rPr>
          <w:rFonts w:eastAsia="Calibri" w:cs="Arial"/>
          <w:szCs w:val="21"/>
          <w:lang w:val="en-US"/>
        </w:rPr>
        <w:t>Marauska</w:t>
      </w:r>
      <w:proofErr w:type="spellEnd"/>
      <w:r>
        <w:rPr>
          <w:rFonts w:eastAsia="Calibri" w:cs="Arial"/>
          <w:szCs w:val="21"/>
          <w:lang w:val="en-US"/>
        </w:rPr>
        <w:t xml:space="preserve">, S. Wagner, B.; Knöchel, R.; </w:t>
      </w:r>
      <w:r w:rsidRPr="008657C0">
        <w:rPr>
          <w:rFonts w:eastAsia="Calibri" w:cs="Arial"/>
          <w:b/>
          <w:szCs w:val="21"/>
          <w:lang w:val="en-US"/>
        </w:rPr>
        <w:t>Gerken, M.</w:t>
      </w:r>
      <w:r>
        <w:rPr>
          <w:rFonts w:eastAsia="Calibri" w:cs="Arial"/>
          <w:szCs w:val="21"/>
          <w:lang w:val="en-US"/>
        </w:rPr>
        <w:t>; Meyners, D.; Quandt, E.: Giant magnetoelectric effect in vacuum, Appl. Phys. Lett. 102 (2013), 232905.</w:t>
      </w:r>
    </w:p>
    <w:p w14:paraId="2DF4F997" w14:textId="77777777" w:rsidR="00A875CD" w:rsidRDefault="00A875CD" w:rsidP="003309AE">
      <w:pPr>
        <w:pStyle w:val="berschrift2"/>
        <w:ind w:left="0" w:firstLine="0"/>
        <w:rPr>
          <w:lang w:val="en-GB"/>
        </w:rPr>
      </w:pPr>
      <w:bookmarkStart w:id="9" w:name="_GoBack"/>
      <w:bookmarkEnd w:id="4"/>
      <w:bookmarkEnd w:id="3"/>
      <w:bookmarkEnd w:id="2"/>
      <w:bookmarkEnd w:id="1"/>
      <w:bookmarkEnd w:id="0"/>
      <w:bookmarkEnd w:id="9"/>
    </w:p>
    <w:sectPr w:rsidR="00A875CD" w:rsidSect="003309AE">
      <w:headerReference w:type="default" r:id="rId10"/>
      <w:pgSz w:w="11906" w:h="16838" w:code="9"/>
      <w:pgMar w:top="1418" w:right="1134" w:bottom="851" w:left="1418" w:header="709" w:footer="3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6CF0E" w14:textId="77777777" w:rsidR="004C78EC" w:rsidRDefault="004C78EC" w:rsidP="001A78E5">
      <w:r>
        <w:separator/>
      </w:r>
    </w:p>
  </w:endnote>
  <w:endnote w:type="continuationSeparator" w:id="0">
    <w:p w14:paraId="00EB2B3E" w14:textId="77777777" w:rsidR="004C78EC" w:rsidRDefault="004C78EC"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73B89" w14:textId="77777777" w:rsidR="004C78EC" w:rsidRDefault="004C78EC" w:rsidP="001A78E5">
      <w:r>
        <w:separator/>
      </w:r>
    </w:p>
  </w:footnote>
  <w:footnote w:type="continuationSeparator" w:id="0">
    <w:p w14:paraId="496C8216" w14:textId="77777777" w:rsidR="004C78EC" w:rsidRDefault="004C78EC"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3F985" w14:textId="6ADABF26"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A7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77777777"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Pr="0025058C">
      <w:rPr>
        <w:rFonts w:cs="Arial"/>
        <w:sz w:val="18"/>
        <w:szCs w:val="18"/>
        <w:lang w:val="en-US"/>
      </w:rPr>
      <w:t>Expected Financial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09AE"/>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C78EC"/>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E267C-B940-4BDE-8F64-91919013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612</Words>
  <Characters>3856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2</cp:revision>
  <cp:lastPrinted>2023-07-01T18:10:00Z</cp:lastPrinted>
  <dcterms:created xsi:type="dcterms:W3CDTF">2023-07-02T05:24:00Z</dcterms:created>
  <dcterms:modified xsi:type="dcterms:W3CDTF">2023-07-02T05:24:00Z</dcterms:modified>
</cp:coreProperties>
</file>