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5C4CB9" w14:textId="67B60470" w:rsidR="00380E30" w:rsidRDefault="0033787B" w:rsidP="00A54DFD">
      <w:pPr>
        <w:pStyle w:val="KeinLeerraum"/>
        <w:spacing w:before="1540" w:after="240"/>
        <w:jc w:val="center"/>
        <w:rPr>
          <w:lang w:val="en-GB"/>
        </w:rPr>
      </w:pPr>
      <w:r w:rsidRPr="0033787B">
        <w:rPr>
          <w:lang w:val="en-US"/>
        </w:rPr>
        <w:t>Andreas Bahr</w:t>
      </w:r>
      <w:r w:rsidRPr="0033787B">
        <w:rPr>
          <w:color w:val="90C226" w:themeColor="accent1"/>
          <w:sz w:val="22"/>
          <w:lang w:val="en-US"/>
        </w:rPr>
        <w:t xml:space="preserve"> </w:t>
      </w:r>
      <w:sdt>
        <w:sdtPr>
          <w:rPr>
            <w:color w:val="90C226" w:themeColor="accent1"/>
            <w:sz w:val="22"/>
          </w:rPr>
          <w:id w:val="-1927258728"/>
          <w:docPartObj>
            <w:docPartGallery w:val="Cover Pages"/>
            <w:docPartUnique/>
          </w:docPartObj>
        </w:sdtPr>
        <w:sdtEndPr>
          <w:rPr>
            <w:b/>
            <w:color w:val="auto"/>
            <w:sz w:val="20"/>
            <w:szCs w:val="22"/>
            <w:lang w:val="en-GB"/>
          </w:rPr>
        </w:sdtEndPr>
        <w:sdtContent>
          <w:r w:rsidR="002C3FC9">
            <w:rPr>
              <w:b/>
              <w:noProof/>
              <w:szCs w:val="22"/>
              <w:lang w:val="en-GB"/>
            </w:rPr>
            <w:drawing>
              <wp:anchor distT="0" distB="0" distL="114300" distR="114300" simplePos="0" relativeHeight="251658752" behindDoc="0" locked="0" layoutInCell="1" allowOverlap="1" wp14:anchorId="4D3457E8" wp14:editId="6C1D379F">
                <wp:simplePos x="0" y="0"/>
                <wp:positionH relativeFrom="column">
                  <wp:posOffset>0</wp:posOffset>
                </wp:positionH>
                <wp:positionV relativeFrom="paragraph">
                  <wp:posOffset>1275715</wp:posOffset>
                </wp:positionV>
                <wp:extent cx="7558405" cy="10918190"/>
                <wp:effectExtent l="0" t="0" r="0" b="0"/>
                <wp:wrapSquare wrapText="bothSides"/>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eckblatt_vorantrag.png"/>
                        <pic:cNvPicPr/>
                      </pic:nvPicPr>
                      <pic:blipFill>
                        <a:blip r:embed="rId8"/>
                        <a:stretch>
                          <a:fillRect/>
                        </a:stretch>
                      </pic:blipFill>
                      <pic:spPr>
                        <a:xfrm>
                          <a:off x="0" y="0"/>
                          <a:ext cx="7558405" cy="10918190"/>
                        </a:xfrm>
                        <a:prstGeom prst="rect">
                          <a:avLst/>
                        </a:prstGeom>
                      </pic:spPr>
                    </pic:pic>
                  </a:graphicData>
                </a:graphic>
                <wp14:sizeRelH relativeFrom="margin">
                  <wp14:pctWidth>0</wp14:pctWidth>
                </wp14:sizeRelH>
                <wp14:sizeRelV relativeFrom="margin">
                  <wp14:pctHeight>0</wp14:pctHeight>
                </wp14:sizeRelV>
              </wp:anchor>
            </w:drawing>
          </w:r>
          <w:bookmarkStart w:id="0" w:name="_Toc283039039"/>
          <w:bookmarkStart w:id="1" w:name="_Toc283038945"/>
          <w:bookmarkStart w:id="2" w:name="_Toc283017362"/>
          <w:bookmarkStart w:id="3" w:name="_Toc283017236"/>
          <w:bookmarkStart w:id="4" w:name="_Toc283017170"/>
        </w:sdtContent>
      </w:sdt>
    </w:p>
    <w:p w14:paraId="607A41A5" w14:textId="77777777" w:rsidR="00E91511" w:rsidRDefault="00E91511" w:rsidP="00C1570C">
      <w:pPr>
        <w:rPr>
          <w:lang w:val="en-GB"/>
        </w:rPr>
        <w:sectPr w:rsidR="00E91511" w:rsidSect="00B30FE0">
          <w:headerReference w:type="even" r:id="rId9"/>
          <w:headerReference w:type="default" r:id="rId10"/>
          <w:footerReference w:type="even" r:id="rId11"/>
          <w:footerReference w:type="default" r:id="rId12"/>
          <w:headerReference w:type="first" r:id="rId13"/>
          <w:footerReference w:type="first" r:id="rId14"/>
          <w:pgSz w:w="11906" w:h="16838" w:code="9"/>
          <w:pgMar w:top="1418" w:right="1134" w:bottom="851" w:left="1418" w:header="709" w:footer="709" w:gutter="0"/>
          <w:cols w:space="708"/>
          <w:docGrid w:linePitch="360"/>
        </w:sectPr>
      </w:pPr>
    </w:p>
    <w:p w14:paraId="20F627B4" w14:textId="167467AA" w:rsidR="000668C4" w:rsidRDefault="005C3859" w:rsidP="000668C4">
      <w:pPr>
        <w:pStyle w:val="berschrift2"/>
      </w:pPr>
      <w:bookmarkStart w:id="5" w:name="_Toc137285541"/>
      <w:bookmarkStart w:id="6" w:name="_Toc137368190"/>
      <w:bookmarkStart w:id="7" w:name="_Toc139102305"/>
      <w:bookmarkStart w:id="8" w:name="_Toc139103213"/>
      <w:r>
        <w:rPr>
          <w:noProof/>
          <w:lang w:val="de-DE"/>
        </w:rPr>
        <w:lastRenderedPageBreak/>
        <w:pict w14:anchorId="64B0413F">
          <v:shapetype id="_x0000_t202" coordsize="21600,21600" o:spt="202" path="m,l,21600r21600,l21600,xe">
            <v:stroke joinstyle="miter"/>
            <v:path gradientshapeok="t" o:connecttype="rect"/>
          </v:shapetype>
          <v:shape id="_x0000_s1033" type="#_x0000_t202" style="position:absolute;left:0;text-align:left;margin-left:-56.65pt;margin-top:.35pt;width:44.25pt;height:348.75pt;z-index:251665408">
            <v:textbox style="mso-next-textbox:#_x0000_s1033">
              <w:txbxContent>
                <w:tbl>
                  <w:tblPr>
                    <w:tblStyle w:val="Tabellenraster"/>
                    <w:tblW w:w="0" w:type="auto"/>
                    <w:tblCellMar>
                      <w:left w:w="28" w:type="dxa"/>
                      <w:right w:w="28" w:type="dxa"/>
                    </w:tblCellMar>
                    <w:tblLook w:val="04A0" w:firstRow="1" w:lastRow="0" w:firstColumn="1" w:lastColumn="0" w:noHBand="0" w:noVBand="1"/>
                  </w:tblPr>
                  <w:tblGrid>
                    <w:gridCol w:w="322"/>
                    <w:gridCol w:w="322"/>
                  </w:tblGrid>
                  <w:tr w:rsidR="006E4240" w14:paraId="5CA95CE6" w14:textId="77777777" w:rsidTr="0082530C">
                    <w:trPr>
                      <w:cantSplit/>
                      <w:trHeight w:val="2268"/>
                    </w:trPr>
                    <w:tc>
                      <w:tcPr>
                        <w:tcW w:w="284" w:type="dxa"/>
                        <w:vMerge w:val="restart"/>
                        <w:shd w:val="clear" w:color="auto" w:fill="DAF4CA" w:themeFill="accent2" w:themeFillTint="33"/>
                        <w:textDirection w:val="btLr"/>
                      </w:tcPr>
                      <w:p w14:paraId="0E681815" w14:textId="0EF79AE3" w:rsidR="006E4240" w:rsidRPr="0082530C" w:rsidRDefault="006E4240" w:rsidP="0082530C">
                        <w:pPr>
                          <w:shd w:val="clear" w:color="auto" w:fill="DAF4CA" w:themeFill="accent2" w:themeFillTint="33"/>
                          <w:ind w:left="113" w:right="113"/>
                          <w:jc w:val="center"/>
                          <w:rPr>
                            <w:lang w:val="en-US"/>
                          </w:rPr>
                        </w:pPr>
                        <w:r w:rsidRPr="0082530C">
                          <w:rPr>
                            <w:lang w:val="en-US"/>
                          </w:rPr>
                          <w:t>Reviewer</w:t>
                        </w:r>
                        <w:r>
                          <w:rPr>
                            <w:lang w:val="en-US"/>
                          </w:rPr>
                          <w:t>s</w:t>
                        </w:r>
                        <w:r w:rsidRPr="0082530C">
                          <w:rPr>
                            <w:lang w:val="en-US"/>
                          </w:rPr>
                          <w:t xml:space="preserve"> (to be removed finally)</w:t>
                        </w:r>
                      </w:p>
                    </w:tc>
                    <w:tc>
                      <w:tcPr>
                        <w:tcW w:w="170" w:type="dxa"/>
                        <w:shd w:val="clear" w:color="auto" w:fill="DAF4CA" w:themeFill="accent2" w:themeFillTint="33"/>
                        <w:textDirection w:val="btLr"/>
                      </w:tcPr>
                      <w:p w14:paraId="4A7098F9" w14:textId="565C55AD" w:rsidR="006E4240" w:rsidRPr="0082530C" w:rsidRDefault="006E4240" w:rsidP="0082530C">
                        <w:pPr>
                          <w:jc w:val="center"/>
                        </w:pPr>
                        <w:r w:rsidRPr="00BE449A">
                          <w:t>Andreas Bahr</w:t>
                        </w:r>
                      </w:p>
                    </w:tc>
                  </w:tr>
                  <w:tr w:rsidR="006E4240" w14:paraId="2174F87D" w14:textId="77777777" w:rsidTr="0082530C">
                    <w:trPr>
                      <w:cantSplit/>
                      <w:trHeight w:val="2268"/>
                    </w:trPr>
                    <w:tc>
                      <w:tcPr>
                        <w:tcW w:w="284" w:type="dxa"/>
                        <w:vMerge/>
                        <w:shd w:val="clear" w:color="auto" w:fill="DAF4CA" w:themeFill="accent2" w:themeFillTint="33"/>
                        <w:textDirection w:val="btLr"/>
                      </w:tcPr>
                      <w:p w14:paraId="685DD897"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734B0E6A" w14:textId="59DC5AB1" w:rsidR="006E4240" w:rsidRPr="0082530C" w:rsidRDefault="006E4240" w:rsidP="0082530C">
                        <w:pPr>
                          <w:jc w:val="center"/>
                        </w:pPr>
                        <w:r w:rsidRPr="006264B6">
                          <w:t>Stefan Schröder</w:t>
                        </w:r>
                      </w:p>
                    </w:tc>
                  </w:tr>
                  <w:tr w:rsidR="006E4240" w14:paraId="5BE1568C" w14:textId="77777777" w:rsidTr="0082530C">
                    <w:trPr>
                      <w:cantSplit/>
                      <w:trHeight w:val="2268"/>
                    </w:trPr>
                    <w:tc>
                      <w:tcPr>
                        <w:tcW w:w="284" w:type="dxa"/>
                        <w:vMerge/>
                        <w:shd w:val="clear" w:color="auto" w:fill="DAF4CA" w:themeFill="accent2" w:themeFillTint="33"/>
                        <w:textDirection w:val="btLr"/>
                      </w:tcPr>
                      <w:p w14:paraId="1F6D902E" w14:textId="77777777" w:rsidR="006E4240" w:rsidRPr="0082530C" w:rsidRDefault="006E4240" w:rsidP="0082530C">
                        <w:pPr>
                          <w:shd w:val="clear" w:color="auto" w:fill="DAF4CA" w:themeFill="accent2" w:themeFillTint="33"/>
                          <w:ind w:left="113" w:right="113"/>
                        </w:pPr>
                      </w:p>
                    </w:tc>
                    <w:tc>
                      <w:tcPr>
                        <w:tcW w:w="170" w:type="dxa"/>
                        <w:shd w:val="clear" w:color="auto" w:fill="DAF4CA" w:themeFill="accent2" w:themeFillTint="33"/>
                        <w:textDirection w:val="btLr"/>
                      </w:tcPr>
                      <w:p w14:paraId="4940F41A" w14:textId="05211ECF" w:rsidR="006E4240" w:rsidRPr="0082530C" w:rsidRDefault="006E4240" w:rsidP="0082530C">
                        <w:pPr>
                          <w:jc w:val="center"/>
                        </w:pPr>
                        <w:r>
                          <w:t>Benjamin Spetzler</w:t>
                        </w:r>
                      </w:p>
                    </w:tc>
                  </w:tr>
                </w:tbl>
                <w:p w14:paraId="6EC20F2D" w14:textId="77777777" w:rsidR="006E4240" w:rsidRDefault="006E4240" w:rsidP="0082530C">
                  <w:pPr>
                    <w:shd w:val="clear" w:color="auto" w:fill="DAF4CA" w:themeFill="accent2" w:themeFillTint="33"/>
                  </w:pPr>
                </w:p>
              </w:txbxContent>
            </v:textbox>
          </v:shape>
        </w:pict>
      </w:r>
      <w:r w:rsidR="000668C4">
        <w:t xml:space="preserve">A6: </w:t>
      </w:r>
      <w:r w:rsidR="000668C4" w:rsidRPr="006513E4">
        <w:t xml:space="preserve">Microstructure and Structural Change of Magnetoelectric and </w:t>
      </w:r>
      <w:proofErr w:type="spellStart"/>
      <w:r w:rsidR="000668C4" w:rsidRPr="006513E4">
        <w:t>Piezotronic</w:t>
      </w:r>
      <w:proofErr w:type="spellEnd"/>
      <w:r w:rsidR="000668C4" w:rsidRPr="006513E4">
        <w:t xml:space="preserve"> Sensors</w:t>
      </w:r>
      <w:bookmarkEnd w:id="5"/>
      <w:bookmarkEnd w:id="6"/>
      <w:bookmarkEnd w:id="7"/>
      <w:bookmarkEnd w:id="8"/>
    </w:p>
    <w:p w14:paraId="1E5DF803" w14:textId="77777777" w:rsidR="000668C4" w:rsidRDefault="000668C4" w:rsidP="000668C4">
      <w:pPr>
        <w:rPr>
          <w:lang w:val="en-US"/>
        </w:rPr>
      </w:pPr>
    </w:p>
    <w:p w14:paraId="5CB097DA" w14:textId="77777777" w:rsidR="00890E61" w:rsidRDefault="00890E61" w:rsidP="00890E61">
      <w:pPr>
        <w:rPr>
          <w:rFonts w:cs="Arial"/>
          <w:b/>
          <w:bCs/>
          <w:szCs w:val="22"/>
        </w:rPr>
      </w:pPr>
      <w:proofErr w:type="spellStart"/>
      <w:r>
        <w:rPr>
          <w:rFonts w:cs="Arial"/>
          <w:b/>
          <w:bCs/>
        </w:rPr>
        <w:t>Principal</w:t>
      </w:r>
      <w:proofErr w:type="spellEnd"/>
      <w:r>
        <w:rPr>
          <w:rFonts w:cs="Arial"/>
          <w:b/>
          <w:bCs/>
        </w:rPr>
        <w:t xml:space="preserve"> Investigators</w:t>
      </w:r>
    </w:p>
    <w:tbl>
      <w:tblPr>
        <w:tblStyle w:val="Tabellenraster7"/>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0" w:type="dxa"/>
          <w:right w:w="0" w:type="dxa"/>
        </w:tblCellMar>
        <w:tblLook w:val="04A0" w:firstRow="1" w:lastRow="0" w:firstColumn="1" w:lastColumn="0" w:noHBand="0" w:noVBand="1"/>
      </w:tblPr>
      <w:tblGrid>
        <w:gridCol w:w="4595"/>
        <w:gridCol w:w="4754"/>
      </w:tblGrid>
      <w:tr w:rsidR="00890E61" w:rsidRPr="00946839" w14:paraId="4F7E6DF7" w14:textId="77777777" w:rsidTr="00890E61">
        <w:trPr>
          <w:trHeight w:val="2490"/>
        </w:trPr>
        <w:tc>
          <w:tcPr>
            <w:tcW w:w="4599" w:type="dxa"/>
            <w:hideMark/>
          </w:tcPr>
          <w:p w14:paraId="644BA8E5" w14:textId="38638E80" w:rsidR="00890E61" w:rsidRPr="00890E61" w:rsidRDefault="00890E61" w:rsidP="00890E61">
            <w:pPr>
              <w:rPr>
                <w:rFonts w:cs="Arial"/>
                <w:bCs/>
                <w:lang w:val="en-US"/>
              </w:rPr>
            </w:pPr>
            <w:r w:rsidRPr="00890E61">
              <w:rPr>
                <w:rFonts w:cs="Arial"/>
                <w:bCs/>
                <w:lang w:val="en-US"/>
              </w:rPr>
              <w:t>Murphy,</w:t>
            </w:r>
            <w:r w:rsidRPr="00890E61">
              <w:rPr>
                <w:rFonts w:cs="Arial"/>
                <w:b/>
                <w:bCs/>
                <w:lang w:val="en-US"/>
              </w:rPr>
              <w:t xml:space="preserve"> </w:t>
            </w:r>
            <w:r w:rsidRPr="00890E61">
              <w:rPr>
                <w:rFonts w:cs="Arial"/>
                <w:bCs/>
                <w:lang w:val="en-US"/>
              </w:rPr>
              <w:t xml:space="preserve">Bridget, PD </w:t>
            </w:r>
            <w:proofErr w:type="spellStart"/>
            <w:r w:rsidRPr="00890E61">
              <w:rPr>
                <w:rFonts w:cs="Arial"/>
                <w:bCs/>
                <w:lang w:val="en-US"/>
              </w:rPr>
              <w:t>Habil</w:t>
            </w:r>
            <w:proofErr w:type="spellEnd"/>
            <w:r w:rsidRPr="00890E61">
              <w:rPr>
                <w:rFonts w:cs="Arial"/>
                <w:bCs/>
                <w:lang w:val="en-US"/>
              </w:rPr>
              <w:t>. Dr. rer. nat.</w:t>
            </w:r>
          </w:p>
          <w:p w14:paraId="459B4204" w14:textId="5E5E9918" w:rsidR="00890E61" w:rsidRDefault="00890E61" w:rsidP="00890E61">
            <w:pPr>
              <w:rPr>
                <w:rFonts w:eastAsia="Times New Roman"/>
                <w:lang w:val="en-US"/>
              </w:rPr>
            </w:pPr>
            <w:r w:rsidRPr="00890E61">
              <w:rPr>
                <w:rFonts w:eastAsia="Times New Roman"/>
                <w:lang w:val="en-US"/>
              </w:rPr>
              <w:t>15.06.1969</w:t>
            </w:r>
          </w:p>
          <w:p w14:paraId="6E240A54" w14:textId="77777777" w:rsidR="00890E61" w:rsidRPr="00890E61" w:rsidRDefault="00890E61" w:rsidP="00890E61">
            <w:pPr>
              <w:rPr>
                <w:rFonts w:eastAsia="Times New Roman"/>
                <w:lang w:val="en-US"/>
              </w:rPr>
            </w:pPr>
          </w:p>
          <w:p w14:paraId="704071B6" w14:textId="77777777" w:rsidR="00890E61" w:rsidRPr="00890E61" w:rsidRDefault="00890E61" w:rsidP="00890E61">
            <w:pPr>
              <w:rPr>
                <w:rFonts w:cs="Arial"/>
                <w:bCs/>
                <w:lang w:val="en-US"/>
              </w:rPr>
            </w:pPr>
            <w:r w:rsidRPr="00890E61">
              <w:rPr>
                <w:rFonts w:cs="Arial"/>
                <w:bCs/>
                <w:lang w:val="en-US"/>
              </w:rPr>
              <w:t xml:space="preserve">Ruprecht </w:t>
            </w:r>
            <w:proofErr w:type="spellStart"/>
            <w:r w:rsidRPr="00890E61">
              <w:rPr>
                <w:rFonts w:cs="Arial"/>
                <w:bCs/>
                <w:lang w:val="en-US"/>
              </w:rPr>
              <w:t>Haensel</w:t>
            </w:r>
            <w:proofErr w:type="spellEnd"/>
            <w:r w:rsidRPr="00890E61">
              <w:rPr>
                <w:rFonts w:cs="Arial"/>
                <w:bCs/>
                <w:lang w:val="en-US"/>
              </w:rPr>
              <w:t xml:space="preserve"> Laboratory</w:t>
            </w:r>
          </w:p>
          <w:p w14:paraId="73574049" w14:textId="77777777" w:rsidR="00890E61" w:rsidRPr="00890E61" w:rsidRDefault="00890E61" w:rsidP="00890E61">
            <w:pPr>
              <w:rPr>
                <w:rFonts w:cs="Arial"/>
                <w:bCs/>
                <w:lang w:val="en-US"/>
              </w:rPr>
            </w:pPr>
            <w:r w:rsidRPr="00890E61">
              <w:rPr>
                <w:rFonts w:cs="Arial"/>
                <w:bCs/>
                <w:lang w:val="en-US"/>
              </w:rPr>
              <w:t>Institute of Experimental and Applied Physics</w:t>
            </w:r>
          </w:p>
          <w:p w14:paraId="754A2362" w14:textId="77777777" w:rsidR="00890E61" w:rsidRDefault="00890E61" w:rsidP="00890E61">
            <w:pPr>
              <w:rPr>
                <w:rFonts w:cs="Arial"/>
                <w:bCs/>
              </w:rPr>
            </w:pPr>
            <w:r>
              <w:rPr>
                <w:rFonts w:cs="Arial"/>
                <w:bCs/>
              </w:rPr>
              <w:t>Christian-Albrechts-Universität zu Kiel (CAU)</w:t>
            </w:r>
          </w:p>
          <w:p w14:paraId="383C51FA" w14:textId="77777777" w:rsidR="00890E61" w:rsidRDefault="00890E61" w:rsidP="00890E61">
            <w:pPr>
              <w:rPr>
                <w:rFonts w:cs="Arial"/>
                <w:bCs/>
              </w:rPr>
            </w:pPr>
            <w:r>
              <w:rPr>
                <w:rFonts w:cs="Arial"/>
                <w:bCs/>
              </w:rPr>
              <w:t>Leibnizstr. 19, D-24143 Kiel</w:t>
            </w:r>
          </w:p>
          <w:p w14:paraId="48915D2E" w14:textId="77777777" w:rsidR="00890E61" w:rsidRDefault="00890E61" w:rsidP="00890E61">
            <w:pPr>
              <w:rPr>
                <w:rFonts w:cs="Arial"/>
                <w:bCs/>
              </w:rPr>
            </w:pPr>
          </w:p>
          <w:p w14:paraId="7D21A288" w14:textId="77AD25D5" w:rsidR="00890E61" w:rsidRDefault="00890E61" w:rsidP="00890E61">
            <w:pPr>
              <w:rPr>
                <w:rFonts w:cs="Arial"/>
                <w:bCs/>
                <w:lang w:val="en-US"/>
              </w:rPr>
            </w:pPr>
            <w:r w:rsidRPr="00890E61">
              <w:rPr>
                <w:rFonts w:cs="Arial"/>
                <w:bCs/>
                <w:lang w:val="en-US"/>
              </w:rPr>
              <w:t>Phone: +49 (0) 431 880 5558</w:t>
            </w:r>
          </w:p>
          <w:p w14:paraId="7DBE5E02" w14:textId="534170B9" w:rsidR="00890E61" w:rsidRPr="00946839" w:rsidRDefault="00890E61" w:rsidP="00890E61">
            <w:pPr>
              <w:rPr>
                <w:rFonts w:cs="Arial"/>
                <w:bCs/>
                <w:lang w:val="en-US"/>
              </w:rPr>
            </w:pPr>
            <w:r w:rsidRPr="00946839">
              <w:rPr>
                <w:rFonts w:cs="Arial"/>
                <w:bCs/>
                <w:lang w:val="en-US"/>
              </w:rPr>
              <w:t>E-mail: murphy@physik.uni-kiel.de</w:t>
            </w:r>
          </w:p>
        </w:tc>
        <w:tc>
          <w:tcPr>
            <w:tcW w:w="4760" w:type="dxa"/>
            <w:hideMark/>
          </w:tcPr>
          <w:p w14:paraId="639AAFF0" w14:textId="77777777" w:rsidR="00890E61" w:rsidRDefault="00890E61" w:rsidP="00890E61">
            <w:pPr>
              <w:rPr>
                <w:rFonts w:cs="Arial"/>
                <w:bCs/>
              </w:rPr>
            </w:pPr>
            <w:r w:rsidRPr="00890E61">
              <w:rPr>
                <w:rFonts w:eastAsia="Times New Roman"/>
              </w:rPr>
              <w:t>Kienle</w:t>
            </w:r>
            <w:r>
              <w:rPr>
                <w:rFonts w:eastAsia="Times New Roman"/>
              </w:rPr>
              <w:t>, Lorenz, Prof. Dr. rer. nat.</w:t>
            </w:r>
          </w:p>
          <w:p w14:paraId="405C6F91" w14:textId="25960DD8" w:rsidR="00890E61" w:rsidRDefault="00890E61" w:rsidP="00890E61">
            <w:pPr>
              <w:rPr>
                <w:rFonts w:eastAsia="Times New Roman"/>
                <w:lang w:val="en-US"/>
              </w:rPr>
            </w:pPr>
            <w:r w:rsidRPr="00890E61">
              <w:rPr>
                <w:rFonts w:eastAsia="Times New Roman"/>
                <w:lang w:val="en-US"/>
              </w:rPr>
              <w:t>09.04.1967</w:t>
            </w:r>
          </w:p>
          <w:p w14:paraId="089DD3A4" w14:textId="77777777" w:rsidR="00890E61" w:rsidRPr="00890E61" w:rsidRDefault="00890E61" w:rsidP="00890E61">
            <w:pPr>
              <w:rPr>
                <w:rFonts w:cs="Arial"/>
                <w:bCs/>
                <w:lang w:val="en-US"/>
              </w:rPr>
            </w:pPr>
          </w:p>
          <w:p w14:paraId="3530DE4D" w14:textId="77777777" w:rsidR="00890E61" w:rsidRPr="00890E61" w:rsidRDefault="00890E61" w:rsidP="00890E61">
            <w:pPr>
              <w:rPr>
                <w:lang w:val="en-US"/>
              </w:rPr>
            </w:pPr>
            <w:r w:rsidRPr="00890E61">
              <w:rPr>
                <w:lang w:val="en-US"/>
              </w:rPr>
              <w:t>Synthesis and Real Structure</w:t>
            </w:r>
          </w:p>
          <w:p w14:paraId="2ECCF489" w14:textId="77777777" w:rsidR="00890E61" w:rsidRPr="00890E61" w:rsidRDefault="00890E61" w:rsidP="00890E61">
            <w:pPr>
              <w:rPr>
                <w:rFonts w:cs="Arial"/>
                <w:bCs/>
                <w:lang w:val="en-US"/>
              </w:rPr>
            </w:pPr>
            <w:r w:rsidRPr="00890E61">
              <w:rPr>
                <w:lang w:val="en-US"/>
              </w:rPr>
              <w:t>Institute for Materials Science</w:t>
            </w:r>
          </w:p>
          <w:p w14:paraId="07CDE6F7" w14:textId="77777777" w:rsidR="00890E61" w:rsidRDefault="00890E61" w:rsidP="00890E61">
            <w:r>
              <w:t>Christian-Albrechts-Universität zu Kiel (CAU)</w:t>
            </w:r>
          </w:p>
          <w:p w14:paraId="0122583E" w14:textId="77777777" w:rsidR="00890E61" w:rsidRDefault="00890E61" w:rsidP="00890E61">
            <w:pPr>
              <w:rPr>
                <w:rFonts w:cs="Arial"/>
                <w:bCs/>
              </w:rPr>
            </w:pPr>
            <w:r>
              <w:t>Kaiserstr. 2, D-24143 Kiel</w:t>
            </w:r>
          </w:p>
          <w:p w14:paraId="35038A33" w14:textId="77777777" w:rsidR="00890E61" w:rsidRDefault="00890E61" w:rsidP="00890E61">
            <w:pPr>
              <w:rPr>
                <w:rFonts w:eastAsia="Times New Roman"/>
              </w:rPr>
            </w:pPr>
          </w:p>
          <w:p w14:paraId="1D9FF314" w14:textId="29CCE896" w:rsidR="00890E61" w:rsidRPr="00890E61" w:rsidRDefault="00890E61" w:rsidP="00890E61">
            <w:pPr>
              <w:rPr>
                <w:rFonts w:eastAsia="Times New Roman"/>
                <w:lang w:val="en-US"/>
              </w:rPr>
            </w:pPr>
            <w:r w:rsidRPr="00890E61">
              <w:rPr>
                <w:rFonts w:eastAsia="Times New Roman"/>
                <w:lang w:val="en-US"/>
              </w:rPr>
              <w:t>Phone: +49 (0) 431 880 6196</w:t>
            </w:r>
          </w:p>
          <w:p w14:paraId="0B296E70" w14:textId="3F46F728" w:rsidR="00890E61" w:rsidRPr="00946839" w:rsidRDefault="00890E61" w:rsidP="00890E61">
            <w:pPr>
              <w:rPr>
                <w:rFonts w:cs="Arial"/>
                <w:bCs/>
                <w:lang w:val="en-US"/>
              </w:rPr>
            </w:pPr>
            <w:r w:rsidRPr="00946839">
              <w:rPr>
                <w:rFonts w:eastAsia="Times New Roman"/>
                <w:lang w:val="en-US"/>
              </w:rPr>
              <w:t>E-mail: lk@tf.uni-kiel.de</w:t>
            </w:r>
          </w:p>
        </w:tc>
      </w:tr>
    </w:tbl>
    <w:p w14:paraId="201A094C" w14:textId="62A8484D" w:rsidR="00890E61" w:rsidRPr="00890E61" w:rsidRDefault="00890E61" w:rsidP="00890E61">
      <w:pPr>
        <w:spacing w:before="120" w:line="276" w:lineRule="auto"/>
        <w:jc w:val="both"/>
        <w:rPr>
          <w:rFonts w:cs="Arial"/>
          <w:b/>
          <w:bCs/>
          <w:lang w:val="en-US"/>
        </w:rPr>
      </w:pPr>
      <w:r w:rsidRPr="00946839">
        <w:rPr>
          <w:rFonts w:cs="Arial"/>
          <w:b/>
          <w:bCs/>
          <w:lang w:val="en-US"/>
        </w:rPr>
        <w:br/>
      </w:r>
      <w:r w:rsidRPr="00890E61">
        <w:rPr>
          <w:rFonts w:cs="Arial"/>
          <w:b/>
          <w:bCs/>
          <w:lang w:val="en-US"/>
        </w:rPr>
        <w:t>Summary of the Research Project</w:t>
      </w:r>
    </w:p>
    <w:p w14:paraId="21E36BD2" w14:textId="35FF2B52" w:rsidR="00890E61" w:rsidRPr="00890E61" w:rsidRDefault="00890E61" w:rsidP="00890E61">
      <w:pPr>
        <w:spacing w:before="120" w:line="276" w:lineRule="auto"/>
        <w:jc w:val="both"/>
        <w:rPr>
          <w:rFonts w:cs="Arial"/>
          <w:bCs/>
          <w:lang w:val="en-US"/>
        </w:rPr>
      </w:pPr>
      <w:r w:rsidRPr="00890E61">
        <w:rPr>
          <w:rFonts w:cs="Arial"/>
          <w:bCs/>
          <w:lang w:val="en-US"/>
        </w:rPr>
        <w:t xml:space="preserve">The current limitations of detecting ultralow magnetic fields with state-of-the-art magnetoelectric (ME) sensors impose fundamental material questions to the amorphous and crystalline structure of sensor components. The specific nanostructure and its structural change must be correlated to growth conditions and heat treatments, but also linked to functionality of the operating sensor. Diverse material systems included in thin film sensor concepts are targeted in A6 to examine these structural and functional properties with advanced analytical methods of transmission electron microscopy (TEM) and Synchrotron-based X-ray scattering combining multiscale information with excellent resolution and precision. Together with project partners from A1 we intend to continue the methodological combination of Synchrotron-based pair distribution analysis with advanced electron diffraction techniques to examine the transition from amorphous to (semi-)crystalline states of novel (exchange bias) magnetic (multi-)layer systems (e.g., FeCoSiB, </w:t>
      </w:r>
      <w:proofErr w:type="spellStart"/>
      <w:r w:rsidRPr="00890E61">
        <w:rPr>
          <w:rFonts w:cs="Arial"/>
          <w:bCs/>
          <w:lang w:val="en-US"/>
        </w:rPr>
        <w:t>FeCoC</w:t>
      </w:r>
      <w:proofErr w:type="spellEnd"/>
      <w:r w:rsidRPr="00890E61">
        <w:rPr>
          <w:rFonts w:cs="Arial"/>
          <w:bCs/>
          <w:lang w:val="en-US"/>
        </w:rPr>
        <w:t xml:space="preserve">, </w:t>
      </w:r>
      <w:proofErr w:type="spellStart"/>
      <w:r w:rsidRPr="00890E61">
        <w:rPr>
          <w:rFonts w:cs="Arial"/>
          <w:bCs/>
          <w:lang w:val="en-US"/>
        </w:rPr>
        <w:t>FeGaC</w:t>
      </w:r>
      <w:proofErr w:type="spellEnd"/>
      <w:r w:rsidRPr="00890E61">
        <w:rPr>
          <w:rFonts w:cs="Arial"/>
          <w:bCs/>
          <w:lang w:val="en-US"/>
        </w:rPr>
        <w:t xml:space="preserve">, A1) relevant for surface acoustic wave (SAW, A9) and electrically modulated (A7) and </w:t>
      </w:r>
      <w:r w:rsidRPr="00890E61">
        <w:rPr>
          <w:rFonts w:cs="Arial"/>
          <w:bCs/>
        </w:rPr>
        <w:t>Δ</w:t>
      </w:r>
      <w:r w:rsidRPr="00890E61">
        <w:rPr>
          <w:rFonts w:cs="Arial"/>
          <w:bCs/>
          <w:lang w:val="en-US"/>
        </w:rPr>
        <w:t xml:space="preserve">E-sensor concepts (A4). A6 aims to understand the impact of sputtering gas pressure and annealing temperatures during sensor preparation and packaging as the essential processing parameters. </w:t>
      </w:r>
      <w:r w:rsidRPr="00890E61">
        <w:rPr>
          <w:rFonts w:cs="Arial"/>
          <w:bCs/>
          <w:i/>
          <w:lang w:val="en-US"/>
        </w:rPr>
        <w:t>In situ</w:t>
      </w:r>
      <w:r w:rsidRPr="00890E61">
        <w:rPr>
          <w:rFonts w:cs="Arial"/>
          <w:bCs/>
          <w:lang w:val="en-US"/>
        </w:rPr>
        <w:t xml:space="preserve"> heating experiments in the TEM and with brilliant Synchrotron X-ray sources will interrelate the short-to-long range ordering with magnetic properties of the sensors. </w:t>
      </w:r>
    </w:p>
    <w:p w14:paraId="2E89C36C" w14:textId="0F66BFDD" w:rsidR="00890E61" w:rsidRPr="00890E61" w:rsidRDefault="00890E61" w:rsidP="00890E61">
      <w:pPr>
        <w:spacing w:before="120" w:line="276" w:lineRule="auto"/>
        <w:jc w:val="both"/>
        <w:rPr>
          <w:rFonts w:cs="Arial"/>
          <w:bCs/>
          <w:lang w:val="en-US"/>
        </w:rPr>
      </w:pPr>
      <w:r w:rsidRPr="00890E61">
        <w:rPr>
          <w:rFonts w:cs="Arial"/>
          <w:bCs/>
          <w:lang w:val="en-US"/>
        </w:rPr>
        <w:t xml:space="preserve">Together with A9, crystalline </w:t>
      </w:r>
      <w:proofErr w:type="spellStart"/>
      <w:r w:rsidRPr="00890E61">
        <w:rPr>
          <w:rFonts w:cs="Arial"/>
          <w:bCs/>
          <w:lang w:val="en-US"/>
        </w:rPr>
        <w:t>piezomaterials</w:t>
      </w:r>
      <w:proofErr w:type="spellEnd"/>
      <w:r w:rsidRPr="00890E61">
        <w:rPr>
          <w:rFonts w:cs="Arial"/>
          <w:bCs/>
          <w:lang w:val="en-US"/>
        </w:rPr>
        <w:t xml:space="preserve"> (e.g., </w:t>
      </w:r>
      <w:proofErr w:type="spellStart"/>
      <w:r w:rsidRPr="00890E61">
        <w:rPr>
          <w:rFonts w:cs="Arial"/>
          <w:bCs/>
          <w:lang w:val="en-US"/>
        </w:rPr>
        <w:t>AlScN</w:t>
      </w:r>
      <w:proofErr w:type="spellEnd"/>
      <w:r w:rsidRPr="00890E61">
        <w:rPr>
          <w:rFonts w:cs="Arial"/>
          <w:bCs/>
          <w:lang w:val="en-US"/>
        </w:rPr>
        <w:t xml:space="preserve">) as components of novel SAW thin film sensors will be examined with respect to the crystallographic texture and strain distribution on </w:t>
      </w:r>
      <w:proofErr w:type="spellStart"/>
      <w:r w:rsidRPr="00890E61">
        <w:rPr>
          <w:rFonts w:cs="Arial"/>
          <w:bCs/>
          <w:lang w:val="en-US"/>
        </w:rPr>
        <w:t>multiscales</w:t>
      </w:r>
      <w:proofErr w:type="spellEnd"/>
      <w:r w:rsidRPr="00890E61">
        <w:rPr>
          <w:rFonts w:cs="Arial"/>
          <w:bCs/>
          <w:lang w:val="en-US"/>
        </w:rPr>
        <w:t xml:space="preserve">. To this context, aberration corrected STEM provides information on epitaxial interface structures and local strain and coherent X-ray diffraction imaging (CXDI) can visualize strain in 3D. The focus will be on the examination of Silicon and Sapphire substrate-based SAW sensor structures during operation to investigate possible substrate losses, e.g. clamping of acoustic waves at structural defects. Novel methodological advances of </w:t>
      </w:r>
      <w:r w:rsidRPr="00890E61">
        <w:rPr>
          <w:rFonts w:cs="Arial"/>
          <w:bCs/>
          <w:i/>
          <w:lang w:val="en-US"/>
        </w:rPr>
        <w:t>in operando</w:t>
      </w:r>
      <w:r w:rsidRPr="00890E61">
        <w:rPr>
          <w:rFonts w:cs="Arial"/>
          <w:bCs/>
          <w:lang w:val="en-US"/>
        </w:rPr>
        <w:t xml:space="preserve"> X-ray scattering will be exploited to design experiments for standing wave excitations and time-resolved pulsed-probe measurements coupled with </w:t>
      </w:r>
      <w:r w:rsidRPr="00890E61">
        <w:rPr>
          <w:rFonts w:cs="Arial"/>
          <w:bCs/>
          <w:i/>
          <w:lang w:val="en-US"/>
        </w:rPr>
        <w:t>in situ</w:t>
      </w:r>
      <w:r w:rsidRPr="00890E61">
        <w:rPr>
          <w:rFonts w:cs="Arial"/>
          <w:bCs/>
          <w:lang w:val="en-US"/>
        </w:rPr>
        <w:t xml:space="preserve"> SEM observations. This approach provides the experimental link between the SAW sensor performance and simulations targeting the material behavior in sensor operation, e.g., the distribution of Rayleigh-wave modes to support the understanding of structural parameters (epitaxial strain, </w:t>
      </w:r>
      <w:r w:rsidRPr="00890E61">
        <w:rPr>
          <w:rFonts w:cs="Arial"/>
          <w:bCs/>
          <w:i/>
          <w:lang w:val="en-US"/>
        </w:rPr>
        <w:t>c</w:t>
      </w:r>
      <w:r w:rsidRPr="00890E61">
        <w:rPr>
          <w:rFonts w:cs="Arial"/>
          <w:bCs/>
          <w:lang w:val="en-US"/>
        </w:rPr>
        <w:t>-axis orientation, etc.) with loss and fatigue phenomena. The ultimate goal of our research is to identify rules for the synthesis and design of tailor-made materials for highly sensitive and low noise magnetoelectric ME sensors.</w:t>
      </w:r>
    </w:p>
    <w:p w14:paraId="14440B17" w14:textId="67874DAA" w:rsidR="00890E61" w:rsidRPr="00890E61" w:rsidRDefault="00890E61" w:rsidP="00890E61">
      <w:pPr>
        <w:spacing w:before="120" w:line="276" w:lineRule="auto"/>
        <w:jc w:val="both"/>
        <w:rPr>
          <w:rFonts w:cs="Arial"/>
          <w:b/>
          <w:bCs/>
          <w:szCs w:val="22"/>
          <w:lang w:val="en-US"/>
        </w:rPr>
      </w:pPr>
      <w:r w:rsidRPr="00890E61">
        <w:rPr>
          <w:rFonts w:cs="Arial"/>
          <w:b/>
          <w:bCs/>
          <w:lang w:val="en-US"/>
        </w:rPr>
        <w:lastRenderedPageBreak/>
        <w:t xml:space="preserve">Project-relevant Previous Publications </w:t>
      </w:r>
    </w:p>
    <w:p w14:paraId="49716AA0" w14:textId="68B4EB8E" w:rsidR="00890E61" w:rsidRDefault="00890E61" w:rsidP="00890E61">
      <w:pPr>
        <w:pStyle w:val="Literaturverzeichnis"/>
        <w:tabs>
          <w:tab w:val="left" w:pos="504"/>
        </w:tabs>
        <w:spacing w:before="120" w:after="0" w:line="276" w:lineRule="auto"/>
        <w:ind w:left="705" w:hanging="705"/>
        <w:rPr>
          <w:rFonts w:cs="Arial"/>
          <w:color w:val="000000"/>
        </w:rPr>
      </w:pPr>
      <w:bookmarkStart w:id="9" w:name="_GoBack"/>
      <w:r>
        <w:rPr>
          <w:rFonts w:cs="Arial"/>
          <w:color w:val="000000" w:themeColor="text1"/>
          <w:szCs w:val="24"/>
        </w:rPr>
        <w:t>[1]</w:t>
      </w:r>
      <w:r>
        <w:rPr>
          <w:rFonts w:cs="Arial"/>
          <w:color w:val="000000" w:themeColor="text1"/>
          <w:szCs w:val="24"/>
        </w:rPr>
        <w:tab/>
      </w:r>
      <w:r>
        <w:rPr>
          <w:rFonts w:cs="Arial"/>
          <w:color w:val="000000" w:themeColor="text1"/>
          <w:szCs w:val="24"/>
        </w:rPr>
        <w:tab/>
        <w:t xml:space="preserve">Wolff, N.; </w:t>
      </w:r>
      <w:proofErr w:type="spellStart"/>
      <w:r>
        <w:rPr>
          <w:rFonts w:cs="Arial"/>
          <w:color w:val="000000" w:themeColor="text1"/>
          <w:szCs w:val="24"/>
        </w:rPr>
        <w:t>Braniste</w:t>
      </w:r>
      <w:proofErr w:type="spellEnd"/>
      <w:r>
        <w:rPr>
          <w:rFonts w:cs="Arial"/>
          <w:color w:val="000000" w:themeColor="text1"/>
          <w:szCs w:val="24"/>
        </w:rPr>
        <w:t xml:space="preserve">, T.; Krüger, H.; </w:t>
      </w:r>
      <w:proofErr w:type="spellStart"/>
      <w:r>
        <w:rPr>
          <w:rFonts w:cs="Arial"/>
          <w:color w:val="000000" w:themeColor="text1"/>
          <w:szCs w:val="24"/>
        </w:rPr>
        <w:t>Mangelsen</w:t>
      </w:r>
      <w:proofErr w:type="spellEnd"/>
      <w:r>
        <w:rPr>
          <w:rFonts w:cs="Arial"/>
          <w:color w:val="000000" w:themeColor="text1"/>
          <w:szCs w:val="24"/>
        </w:rPr>
        <w:t xml:space="preserve">, S.; Islam, M. R.; Schürmann, U.; </w:t>
      </w:r>
      <w:proofErr w:type="spellStart"/>
      <w:r>
        <w:rPr>
          <w:rFonts w:cs="Arial"/>
          <w:color w:val="000000" w:themeColor="text1"/>
          <w:szCs w:val="24"/>
        </w:rPr>
        <w:t>Saure</w:t>
      </w:r>
      <w:proofErr w:type="spellEnd"/>
      <w:r>
        <w:rPr>
          <w:rFonts w:cs="Arial"/>
          <w:color w:val="000000" w:themeColor="text1"/>
          <w:szCs w:val="24"/>
        </w:rPr>
        <w:t xml:space="preserve">, L. M.; Schütt, F.; Hansen, S.; </w:t>
      </w:r>
      <w:proofErr w:type="spellStart"/>
      <w:r>
        <w:rPr>
          <w:rFonts w:cs="Arial"/>
          <w:color w:val="000000" w:themeColor="text1"/>
          <w:szCs w:val="24"/>
        </w:rPr>
        <w:t>Terraschke</w:t>
      </w:r>
      <w:proofErr w:type="spellEnd"/>
      <w:r>
        <w:rPr>
          <w:rFonts w:cs="Arial"/>
          <w:color w:val="000000" w:themeColor="text1"/>
          <w:szCs w:val="24"/>
        </w:rPr>
        <w:t xml:space="preserve">, H.; Adelung, R.; </w:t>
      </w:r>
      <w:proofErr w:type="spellStart"/>
      <w:r>
        <w:rPr>
          <w:rFonts w:cs="Arial"/>
          <w:color w:val="000000" w:themeColor="text1"/>
          <w:szCs w:val="24"/>
        </w:rPr>
        <w:t>Tiginyanu</w:t>
      </w:r>
      <w:proofErr w:type="spellEnd"/>
      <w:r>
        <w:rPr>
          <w:rFonts w:cs="Arial"/>
          <w:color w:val="000000" w:themeColor="text1"/>
          <w:szCs w:val="24"/>
        </w:rPr>
        <w:t xml:space="preserve">, I.; </w:t>
      </w:r>
      <w:r>
        <w:rPr>
          <w:rFonts w:cs="Arial"/>
          <w:b/>
          <w:color w:val="000000" w:themeColor="text1"/>
          <w:szCs w:val="24"/>
        </w:rPr>
        <w:t>Kienle, L.</w:t>
      </w:r>
      <w:r>
        <w:rPr>
          <w:rFonts w:cs="Arial"/>
          <w:color w:val="000000" w:themeColor="text1"/>
          <w:szCs w:val="24"/>
        </w:rPr>
        <w:t xml:space="preserve"> Synthesis and Nanostructure Investigation of Hybrid β-Ga2O3/ZnGa2O4 Nanocomposite Networks with Narrow-Band Green Luminescence and High Initial Electrochemical Capacity. </w:t>
      </w:r>
      <w:r>
        <w:rPr>
          <w:rFonts w:cs="Arial"/>
          <w:i/>
          <w:iCs/>
          <w:color w:val="000000" w:themeColor="text1"/>
          <w:szCs w:val="24"/>
        </w:rPr>
        <w:t>Small</w:t>
      </w:r>
      <w:r>
        <w:rPr>
          <w:rFonts w:cs="Arial"/>
          <w:color w:val="000000" w:themeColor="text1"/>
          <w:szCs w:val="24"/>
        </w:rPr>
        <w:t xml:space="preserve"> </w:t>
      </w:r>
      <w:r w:rsidRPr="00890E61">
        <w:rPr>
          <w:rFonts w:cs="Arial"/>
          <w:bCs/>
          <w:color w:val="000000" w:themeColor="text1"/>
          <w:szCs w:val="24"/>
        </w:rPr>
        <w:t>2023</w:t>
      </w:r>
      <w:r>
        <w:rPr>
          <w:rFonts w:cs="Arial"/>
          <w:color w:val="000000" w:themeColor="text1"/>
          <w:szCs w:val="24"/>
        </w:rPr>
        <w:t xml:space="preserve">, </w:t>
      </w:r>
      <w:r>
        <w:rPr>
          <w:rFonts w:cs="Arial"/>
          <w:i/>
          <w:iCs/>
          <w:color w:val="000000" w:themeColor="text1"/>
          <w:szCs w:val="24"/>
        </w:rPr>
        <w:t>19</w:t>
      </w:r>
      <w:r>
        <w:rPr>
          <w:rFonts w:cs="Arial"/>
          <w:color w:val="000000" w:themeColor="text1"/>
          <w:szCs w:val="24"/>
        </w:rPr>
        <w:t xml:space="preserve"> (18), 2207492. </w:t>
      </w:r>
      <w:r w:rsidR="005143DA" w:rsidRPr="005143DA">
        <w:rPr>
          <w:rFonts w:cs="Arial"/>
          <w:color w:val="000000" w:themeColor="text1"/>
          <w:szCs w:val="24"/>
        </w:rPr>
        <w:t>https://doi.org/10.1002/smll.202207492</w:t>
      </w:r>
      <w:r w:rsidR="005143DA">
        <w:rPr>
          <w:rFonts w:cs="Arial"/>
          <w:color w:val="000000" w:themeColor="text1"/>
          <w:szCs w:val="24"/>
        </w:rPr>
        <w:t xml:space="preserve"> </w:t>
      </w:r>
      <w:r w:rsidR="005143DA" w:rsidRPr="00EF7F39">
        <w:rPr>
          <w:rFonts w:cs="Arial"/>
          <w:color w:val="000000" w:themeColor="text1"/>
          <w:szCs w:val="24"/>
        </w:rPr>
        <w:t xml:space="preserve">(open </w:t>
      </w:r>
      <w:proofErr w:type="spellStart"/>
      <w:r w:rsidR="005143DA" w:rsidRPr="00EF7F39">
        <w:rPr>
          <w:rFonts w:cs="Arial"/>
          <w:color w:val="000000" w:themeColor="text1"/>
          <w:szCs w:val="24"/>
        </w:rPr>
        <w:t>acess</w:t>
      </w:r>
      <w:proofErr w:type="spellEnd"/>
      <w:r w:rsidR="005143DA" w:rsidRPr="00EF7F39">
        <w:rPr>
          <w:rFonts w:cs="Arial"/>
          <w:color w:val="000000" w:themeColor="text1"/>
          <w:szCs w:val="24"/>
        </w:rPr>
        <w:t>)</w:t>
      </w:r>
      <w:r>
        <w:rPr>
          <w:rFonts w:cs="Arial"/>
          <w:color w:val="000000" w:themeColor="text1"/>
          <w:szCs w:val="24"/>
        </w:rPr>
        <w:t>.</w:t>
      </w:r>
    </w:p>
    <w:p w14:paraId="1F146A46" w14:textId="2FD2E776" w:rsidR="00890E61" w:rsidRDefault="00890E61" w:rsidP="00890E61">
      <w:pPr>
        <w:pStyle w:val="Literaturverzeichnis"/>
        <w:tabs>
          <w:tab w:val="left" w:pos="504"/>
        </w:tabs>
        <w:spacing w:before="120" w:after="0" w:line="276" w:lineRule="auto"/>
        <w:ind w:left="705" w:hanging="705"/>
        <w:rPr>
          <w:rFonts w:cs="Arial"/>
          <w:color w:val="000000" w:themeColor="text1"/>
          <w:szCs w:val="24"/>
        </w:rPr>
      </w:pPr>
      <w:r>
        <w:rPr>
          <w:rFonts w:cs="Arial"/>
          <w:color w:val="000000" w:themeColor="text1"/>
          <w:szCs w:val="24"/>
        </w:rPr>
        <w:t>[2]</w:t>
      </w:r>
      <w:r>
        <w:rPr>
          <w:rFonts w:cs="Arial"/>
          <w:color w:val="000000" w:themeColor="text1"/>
          <w:szCs w:val="24"/>
        </w:rPr>
        <w:tab/>
      </w:r>
      <w:r>
        <w:rPr>
          <w:rFonts w:cs="Arial"/>
          <w:color w:val="000000" w:themeColor="text1"/>
          <w:szCs w:val="24"/>
        </w:rPr>
        <w:tab/>
        <w:t xml:space="preserve">Schell, V.; Spetzler, E.; Wolff, N.; </w:t>
      </w:r>
      <w:proofErr w:type="spellStart"/>
      <w:r>
        <w:rPr>
          <w:rFonts w:cs="Arial"/>
          <w:color w:val="000000" w:themeColor="text1"/>
          <w:szCs w:val="24"/>
        </w:rPr>
        <w:t>Bumke</w:t>
      </w:r>
      <w:proofErr w:type="spellEnd"/>
      <w:r>
        <w:rPr>
          <w:rFonts w:cs="Arial"/>
          <w:color w:val="000000" w:themeColor="text1"/>
          <w:szCs w:val="24"/>
        </w:rPr>
        <w:t xml:space="preserve">, L.; </w:t>
      </w:r>
      <w:r>
        <w:rPr>
          <w:rFonts w:cs="Arial"/>
          <w:b/>
          <w:color w:val="000000" w:themeColor="text1"/>
          <w:szCs w:val="24"/>
        </w:rPr>
        <w:t>Kienle, L.</w:t>
      </w:r>
      <w:r>
        <w:rPr>
          <w:rFonts w:cs="Arial"/>
          <w:color w:val="000000" w:themeColor="text1"/>
          <w:szCs w:val="24"/>
        </w:rPr>
        <w:t xml:space="preserve">; McCord, J.; Quandt, E.; Meyners, D. Exchange Biased Surface Acoustic Wave Magnetic Field Sensors. </w:t>
      </w:r>
      <w:r>
        <w:rPr>
          <w:rFonts w:cs="Arial"/>
          <w:i/>
          <w:iCs/>
          <w:color w:val="000000" w:themeColor="text1"/>
          <w:szCs w:val="24"/>
        </w:rPr>
        <w:t>Sci Rep</w:t>
      </w:r>
      <w:r>
        <w:rPr>
          <w:rFonts w:cs="Arial"/>
          <w:color w:val="000000" w:themeColor="text1"/>
          <w:szCs w:val="24"/>
        </w:rPr>
        <w:t xml:space="preserve"> </w:t>
      </w:r>
      <w:r w:rsidRPr="00890E61">
        <w:rPr>
          <w:rFonts w:cs="Arial"/>
          <w:bCs/>
          <w:color w:val="000000" w:themeColor="text1"/>
          <w:szCs w:val="24"/>
        </w:rPr>
        <w:t>2023</w:t>
      </w:r>
      <w:r>
        <w:rPr>
          <w:rFonts w:cs="Arial"/>
          <w:color w:val="000000" w:themeColor="text1"/>
          <w:szCs w:val="24"/>
        </w:rPr>
        <w:t xml:space="preserve">, </w:t>
      </w:r>
      <w:r>
        <w:rPr>
          <w:rFonts w:cs="Arial"/>
          <w:i/>
          <w:iCs/>
          <w:color w:val="000000" w:themeColor="text1"/>
          <w:szCs w:val="24"/>
        </w:rPr>
        <w:t>13</w:t>
      </w:r>
      <w:r>
        <w:rPr>
          <w:rFonts w:cs="Arial"/>
          <w:color w:val="000000" w:themeColor="text1"/>
          <w:szCs w:val="24"/>
        </w:rPr>
        <w:t xml:space="preserve"> (1), 8446. </w:t>
      </w:r>
      <w:r w:rsidR="005143DA" w:rsidRPr="005143DA">
        <w:rPr>
          <w:rFonts w:cs="Arial"/>
          <w:color w:val="000000" w:themeColor="text1"/>
          <w:szCs w:val="24"/>
        </w:rPr>
        <w:t>https://doi.org/10.1038/s41598-023-35525-6</w:t>
      </w:r>
      <w:r w:rsidR="005143DA">
        <w:rPr>
          <w:rFonts w:cs="Arial"/>
          <w:color w:val="000000" w:themeColor="text1"/>
          <w:szCs w:val="24"/>
        </w:rPr>
        <w:t xml:space="preserve"> </w:t>
      </w:r>
      <w:r w:rsidR="005143DA" w:rsidRPr="00EF7F39">
        <w:rPr>
          <w:rFonts w:cs="Arial"/>
          <w:color w:val="000000" w:themeColor="text1"/>
          <w:szCs w:val="24"/>
        </w:rPr>
        <w:t xml:space="preserve">(open </w:t>
      </w:r>
      <w:proofErr w:type="spellStart"/>
      <w:r w:rsidR="005143DA" w:rsidRPr="00EF7F39">
        <w:rPr>
          <w:rFonts w:cs="Arial"/>
          <w:color w:val="000000" w:themeColor="text1"/>
          <w:szCs w:val="24"/>
        </w:rPr>
        <w:t>acess</w:t>
      </w:r>
      <w:proofErr w:type="spellEnd"/>
      <w:r w:rsidR="005143DA" w:rsidRPr="00EF7F39">
        <w:rPr>
          <w:rFonts w:cs="Arial"/>
          <w:color w:val="000000" w:themeColor="text1"/>
          <w:szCs w:val="24"/>
        </w:rPr>
        <w:t>)</w:t>
      </w:r>
      <w:r>
        <w:rPr>
          <w:rFonts w:cs="Arial"/>
          <w:color w:val="000000" w:themeColor="text1"/>
          <w:szCs w:val="24"/>
        </w:rPr>
        <w:t>.</w:t>
      </w:r>
    </w:p>
    <w:p w14:paraId="3933347F" w14:textId="6730735F" w:rsidR="00890E61" w:rsidRDefault="00890E61" w:rsidP="00890E61">
      <w:pPr>
        <w:pStyle w:val="Literaturverzeichnis"/>
        <w:tabs>
          <w:tab w:val="left" w:pos="504"/>
        </w:tabs>
        <w:spacing w:before="120" w:after="0" w:line="276" w:lineRule="auto"/>
        <w:ind w:left="705" w:hanging="705"/>
        <w:rPr>
          <w:rFonts w:cs="Arial"/>
          <w:color w:val="000000"/>
        </w:rPr>
      </w:pPr>
      <w:r>
        <w:rPr>
          <w:rFonts w:cs="Arial"/>
          <w:color w:val="000000" w:themeColor="text1"/>
          <w:szCs w:val="24"/>
        </w:rPr>
        <w:t>[3]</w:t>
      </w:r>
      <w:r>
        <w:rPr>
          <w:rFonts w:cs="Arial"/>
          <w:color w:val="000000" w:themeColor="text1"/>
          <w:szCs w:val="24"/>
        </w:rPr>
        <w:tab/>
      </w:r>
      <w:r>
        <w:rPr>
          <w:rFonts w:cs="Arial"/>
          <w:color w:val="000000" w:themeColor="text1"/>
          <w:szCs w:val="24"/>
        </w:rPr>
        <w:tab/>
      </w:r>
      <w:proofErr w:type="spellStart"/>
      <w:r>
        <w:rPr>
          <w:rFonts w:cs="Arial"/>
          <w:color w:val="000000" w:themeColor="text1"/>
          <w:szCs w:val="24"/>
        </w:rPr>
        <w:t>Su</w:t>
      </w:r>
      <w:proofErr w:type="spellEnd"/>
      <w:r>
        <w:rPr>
          <w:rFonts w:cs="Arial"/>
          <w:color w:val="000000" w:themeColor="text1"/>
          <w:szCs w:val="24"/>
        </w:rPr>
        <w:t xml:space="preserve">, J.; </w:t>
      </w:r>
      <w:proofErr w:type="spellStart"/>
      <w:r>
        <w:rPr>
          <w:rFonts w:cs="Arial"/>
          <w:color w:val="000000" w:themeColor="text1"/>
          <w:szCs w:val="24"/>
        </w:rPr>
        <w:t>Fichtner</w:t>
      </w:r>
      <w:proofErr w:type="spellEnd"/>
      <w:r>
        <w:rPr>
          <w:rFonts w:cs="Arial"/>
          <w:color w:val="000000" w:themeColor="text1"/>
          <w:szCs w:val="24"/>
        </w:rPr>
        <w:t xml:space="preserve">, S.; Ghori, M. Z.; Wolff, N.; Islam, M. R.; </w:t>
      </w:r>
      <w:proofErr w:type="spellStart"/>
      <w:r>
        <w:rPr>
          <w:rFonts w:cs="Arial"/>
          <w:color w:val="000000" w:themeColor="text1"/>
          <w:szCs w:val="24"/>
        </w:rPr>
        <w:t>Lotnyk</w:t>
      </w:r>
      <w:proofErr w:type="spellEnd"/>
      <w:r>
        <w:rPr>
          <w:rFonts w:cs="Arial"/>
          <w:color w:val="000000" w:themeColor="text1"/>
          <w:szCs w:val="24"/>
        </w:rPr>
        <w:t xml:space="preserve">, A.; Kaden, D.; Niekiel, F.; </w:t>
      </w:r>
      <w:r>
        <w:rPr>
          <w:rFonts w:cs="Arial"/>
          <w:b/>
          <w:color w:val="000000" w:themeColor="text1"/>
          <w:szCs w:val="24"/>
        </w:rPr>
        <w:t>Kienle, L</w:t>
      </w:r>
      <w:r>
        <w:rPr>
          <w:rFonts w:cs="Arial"/>
          <w:color w:val="000000" w:themeColor="text1"/>
          <w:szCs w:val="24"/>
        </w:rPr>
        <w:t xml:space="preserve">.; Wagner, B.; Lofink, F. Growth of Highly C-Axis Oriented </w:t>
      </w:r>
      <w:proofErr w:type="spellStart"/>
      <w:r>
        <w:rPr>
          <w:rFonts w:cs="Arial"/>
          <w:color w:val="000000" w:themeColor="text1"/>
          <w:szCs w:val="24"/>
        </w:rPr>
        <w:t>AlScN</w:t>
      </w:r>
      <w:proofErr w:type="spellEnd"/>
      <w:r>
        <w:rPr>
          <w:rFonts w:cs="Arial"/>
          <w:color w:val="000000" w:themeColor="text1"/>
          <w:szCs w:val="24"/>
        </w:rPr>
        <w:t xml:space="preserve"> Films on Commercial Substrates. </w:t>
      </w:r>
      <w:r>
        <w:rPr>
          <w:rFonts w:cs="Arial"/>
          <w:i/>
          <w:iCs/>
          <w:color w:val="000000" w:themeColor="text1"/>
          <w:szCs w:val="24"/>
        </w:rPr>
        <w:t>Micromachines</w:t>
      </w:r>
      <w:r>
        <w:rPr>
          <w:rFonts w:cs="Arial"/>
          <w:color w:val="000000" w:themeColor="text1"/>
          <w:szCs w:val="24"/>
        </w:rPr>
        <w:t xml:space="preserve"> </w:t>
      </w:r>
      <w:r w:rsidRPr="00890E61">
        <w:rPr>
          <w:rFonts w:cs="Arial"/>
          <w:bCs/>
          <w:color w:val="000000" w:themeColor="text1"/>
          <w:szCs w:val="24"/>
        </w:rPr>
        <w:t>2022</w:t>
      </w:r>
      <w:r>
        <w:rPr>
          <w:rFonts w:cs="Arial"/>
          <w:color w:val="000000" w:themeColor="text1"/>
          <w:szCs w:val="24"/>
        </w:rPr>
        <w:t xml:space="preserve">, </w:t>
      </w:r>
      <w:r>
        <w:rPr>
          <w:rFonts w:cs="Arial"/>
          <w:i/>
          <w:iCs/>
          <w:color w:val="000000" w:themeColor="text1"/>
          <w:szCs w:val="24"/>
        </w:rPr>
        <w:t>13</w:t>
      </w:r>
      <w:r>
        <w:rPr>
          <w:rFonts w:cs="Arial"/>
          <w:color w:val="000000" w:themeColor="text1"/>
          <w:szCs w:val="24"/>
        </w:rPr>
        <w:t xml:space="preserve"> (5), 783. </w:t>
      </w:r>
      <w:r w:rsidR="005143DA" w:rsidRPr="005143DA">
        <w:rPr>
          <w:rFonts w:cs="Arial"/>
          <w:color w:val="000000" w:themeColor="text1"/>
          <w:szCs w:val="24"/>
        </w:rPr>
        <w:t>https://doi.org/10.3390/mi13050783</w:t>
      </w:r>
      <w:r w:rsidR="005143DA">
        <w:rPr>
          <w:rFonts w:cs="Arial"/>
          <w:color w:val="000000" w:themeColor="text1"/>
          <w:szCs w:val="24"/>
        </w:rPr>
        <w:t xml:space="preserve"> </w:t>
      </w:r>
      <w:r w:rsidR="005143DA" w:rsidRPr="00EF7F39">
        <w:rPr>
          <w:rFonts w:cs="Arial"/>
          <w:color w:val="000000" w:themeColor="text1"/>
          <w:szCs w:val="24"/>
        </w:rPr>
        <w:t xml:space="preserve">(open </w:t>
      </w:r>
      <w:proofErr w:type="spellStart"/>
      <w:r w:rsidR="005143DA" w:rsidRPr="00EF7F39">
        <w:rPr>
          <w:rFonts w:cs="Arial"/>
          <w:color w:val="000000" w:themeColor="text1"/>
          <w:szCs w:val="24"/>
        </w:rPr>
        <w:t>acess</w:t>
      </w:r>
      <w:proofErr w:type="spellEnd"/>
      <w:proofErr w:type="gramStart"/>
      <w:r w:rsidR="005143DA" w:rsidRPr="00EF7F39">
        <w:rPr>
          <w:rFonts w:cs="Arial"/>
          <w:color w:val="000000" w:themeColor="text1"/>
          <w:szCs w:val="24"/>
        </w:rPr>
        <w:t>)</w:t>
      </w:r>
      <w:r w:rsidR="005143DA">
        <w:rPr>
          <w:rFonts w:cs="Arial"/>
          <w:color w:val="000000" w:themeColor="text1"/>
          <w:szCs w:val="24"/>
        </w:rPr>
        <w:t>.</w:t>
      </w:r>
      <w:r>
        <w:rPr>
          <w:rFonts w:cs="Arial"/>
          <w:color w:val="000000" w:themeColor="text1"/>
          <w:szCs w:val="24"/>
        </w:rPr>
        <w:t>.</w:t>
      </w:r>
      <w:proofErr w:type="gramEnd"/>
    </w:p>
    <w:p w14:paraId="7C71BF61" w14:textId="069852F4" w:rsidR="00890E61" w:rsidRDefault="00890E61" w:rsidP="00890E61">
      <w:pPr>
        <w:pStyle w:val="Literaturverzeichnis"/>
        <w:tabs>
          <w:tab w:val="left" w:pos="504"/>
        </w:tabs>
        <w:spacing w:before="120" w:after="0" w:line="276" w:lineRule="auto"/>
        <w:ind w:left="705" w:hanging="705"/>
        <w:rPr>
          <w:rFonts w:cs="Arial"/>
          <w:color w:val="000000"/>
        </w:rPr>
      </w:pPr>
      <w:r>
        <w:rPr>
          <w:rFonts w:cs="Arial"/>
          <w:color w:val="000000" w:themeColor="text1"/>
          <w:szCs w:val="24"/>
        </w:rPr>
        <w:t>[4]</w:t>
      </w:r>
      <w:r>
        <w:rPr>
          <w:rFonts w:cs="Arial"/>
          <w:color w:val="000000" w:themeColor="text1"/>
          <w:szCs w:val="24"/>
        </w:rPr>
        <w:tab/>
      </w:r>
      <w:r>
        <w:rPr>
          <w:rFonts w:cs="Arial"/>
          <w:color w:val="000000" w:themeColor="text1"/>
          <w:szCs w:val="24"/>
        </w:rPr>
        <w:tab/>
      </w:r>
      <w:proofErr w:type="spellStart"/>
      <w:r>
        <w:rPr>
          <w:rFonts w:cs="Arial"/>
          <w:color w:val="000000" w:themeColor="text1"/>
          <w:szCs w:val="24"/>
        </w:rPr>
        <w:t>Schönweger</w:t>
      </w:r>
      <w:proofErr w:type="spellEnd"/>
      <w:r>
        <w:rPr>
          <w:rFonts w:cs="Arial"/>
          <w:color w:val="000000" w:themeColor="text1"/>
          <w:szCs w:val="24"/>
        </w:rPr>
        <w:t xml:space="preserve">, G.; </w:t>
      </w:r>
      <w:proofErr w:type="spellStart"/>
      <w:r>
        <w:rPr>
          <w:rFonts w:cs="Arial"/>
          <w:color w:val="000000" w:themeColor="text1"/>
          <w:szCs w:val="24"/>
        </w:rPr>
        <w:t>Petraru</w:t>
      </w:r>
      <w:proofErr w:type="spellEnd"/>
      <w:r>
        <w:rPr>
          <w:rFonts w:cs="Arial"/>
          <w:color w:val="000000" w:themeColor="text1"/>
          <w:szCs w:val="24"/>
        </w:rPr>
        <w:t xml:space="preserve">, A.; Islam, M. R.; Wolff, N.; Haas, B.; </w:t>
      </w:r>
      <w:proofErr w:type="spellStart"/>
      <w:r>
        <w:rPr>
          <w:rFonts w:cs="Arial"/>
          <w:color w:val="000000" w:themeColor="text1"/>
          <w:szCs w:val="24"/>
        </w:rPr>
        <w:t>Hammud</w:t>
      </w:r>
      <w:proofErr w:type="spellEnd"/>
      <w:r>
        <w:rPr>
          <w:rFonts w:cs="Arial"/>
          <w:color w:val="000000" w:themeColor="text1"/>
          <w:szCs w:val="24"/>
        </w:rPr>
        <w:t xml:space="preserve">, A.; Koch, C.; </w:t>
      </w:r>
      <w:r>
        <w:rPr>
          <w:rFonts w:cs="Arial"/>
          <w:b/>
          <w:color w:val="000000" w:themeColor="text1"/>
          <w:szCs w:val="24"/>
        </w:rPr>
        <w:t>Kienle, L.</w:t>
      </w:r>
      <w:r>
        <w:rPr>
          <w:rFonts w:cs="Arial"/>
          <w:color w:val="000000" w:themeColor="text1"/>
          <w:szCs w:val="24"/>
        </w:rPr>
        <w:t xml:space="preserve">; Kohlstedt, H.; </w:t>
      </w:r>
      <w:proofErr w:type="spellStart"/>
      <w:r>
        <w:rPr>
          <w:rFonts w:cs="Arial"/>
          <w:color w:val="000000" w:themeColor="text1"/>
          <w:szCs w:val="24"/>
        </w:rPr>
        <w:t>Fichtner</w:t>
      </w:r>
      <w:proofErr w:type="spellEnd"/>
      <w:r>
        <w:rPr>
          <w:rFonts w:cs="Arial"/>
          <w:color w:val="000000" w:themeColor="text1"/>
          <w:szCs w:val="24"/>
        </w:rPr>
        <w:t xml:space="preserve">, S. From Fully Strained to Relaxed: Epitaxial Ferroelectric Al1-XScxN for III-N Technology. </w:t>
      </w:r>
      <w:r>
        <w:rPr>
          <w:rFonts w:cs="Arial"/>
          <w:i/>
          <w:iCs/>
          <w:color w:val="000000" w:themeColor="text1"/>
          <w:szCs w:val="24"/>
        </w:rPr>
        <w:t>Advanced Functional Materials</w:t>
      </w:r>
      <w:r>
        <w:rPr>
          <w:rFonts w:cs="Arial"/>
          <w:color w:val="000000" w:themeColor="text1"/>
          <w:szCs w:val="24"/>
        </w:rPr>
        <w:t xml:space="preserve"> </w:t>
      </w:r>
      <w:r w:rsidRPr="00890E61">
        <w:rPr>
          <w:rFonts w:cs="Arial"/>
          <w:bCs/>
          <w:color w:val="000000" w:themeColor="text1"/>
          <w:szCs w:val="24"/>
        </w:rPr>
        <w:t>2022</w:t>
      </w:r>
      <w:r>
        <w:rPr>
          <w:rFonts w:cs="Arial"/>
          <w:color w:val="000000" w:themeColor="text1"/>
          <w:szCs w:val="24"/>
        </w:rPr>
        <w:t xml:space="preserve">, </w:t>
      </w:r>
      <w:r>
        <w:rPr>
          <w:rFonts w:cs="Arial"/>
          <w:i/>
          <w:iCs/>
          <w:color w:val="000000" w:themeColor="text1"/>
          <w:szCs w:val="24"/>
        </w:rPr>
        <w:t>32</w:t>
      </w:r>
      <w:r>
        <w:rPr>
          <w:rFonts w:cs="Arial"/>
          <w:color w:val="000000" w:themeColor="text1"/>
          <w:szCs w:val="24"/>
        </w:rPr>
        <w:t xml:space="preserve"> (21), 2109632. </w:t>
      </w:r>
      <w:r w:rsidR="005143DA" w:rsidRPr="005143DA">
        <w:rPr>
          <w:rFonts w:cs="Arial"/>
          <w:color w:val="000000" w:themeColor="text1"/>
          <w:szCs w:val="24"/>
        </w:rPr>
        <w:t>https://doi.org/10.1002/adfm.202109632</w:t>
      </w:r>
      <w:r w:rsidR="005143DA">
        <w:rPr>
          <w:rFonts w:cs="Arial"/>
          <w:color w:val="000000" w:themeColor="text1"/>
          <w:szCs w:val="24"/>
        </w:rPr>
        <w:t xml:space="preserve"> </w:t>
      </w:r>
      <w:r w:rsidR="005143DA" w:rsidRPr="00EF7F39">
        <w:rPr>
          <w:rFonts w:cs="Arial"/>
          <w:color w:val="000000" w:themeColor="text1"/>
          <w:szCs w:val="24"/>
        </w:rPr>
        <w:t xml:space="preserve">(open </w:t>
      </w:r>
      <w:proofErr w:type="spellStart"/>
      <w:r w:rsidR="005143DA" w:rsidRPr="00EF7F39">
        <w:rPr>
          <w:rFonts w:cs="Arial"/>
          <w:color w:val="000000" w:themeColor="text1"/>
          <w:szCs w:val="24"/>
        </w:rPr>
        <w:t>acess</w:t>
      </w:r>
      <w:proofErr w:type="spellEnd"/>
      <w:r w:rsidR="005143DA" w:rsidRPr="00EF7F39">
        <w:rPr>
          <w:rFonts w:cs="Arial"/>
          <w:color w:val="000000" w:themeColor="text1"/>
          <w:szCs w:val="24"/>
        </w:rPr>
        <w:t>)</w:t>
      </w:r>
      <w:r>
        <w:rPr>
          <w:rFonts w:cs="Arial"/>
          <w:color w:val="000000" w:themeColor="text1"/>
          <w:szCs w:val="24"/>
        </w:rPr>
        <w:t>.</w:t>
      </w:r>
    </w:p>
    <w:p w14:paraId="3086D208" w14:textId="175AB7E3" w:rsidR="00890E61" w:rsidRPr="00890E61" w:rsidRDefault="00890E61" w:rsidP="00890E61">
      <w:pPr>
        <w:pStyle w:val="Literaturverzeichnis"/>
        <w:tabs>
          <w:tab w:val="left" w:pos="504"/>
        </w:tabs>
        <w:spacing w:before="120" w:after="0" w:line="276" w:lineRule="auto"/>
        <w:ind w:left="705" w:hanging="705"/>
        <w:rPr>
          <w:rFonts w:cs="Arial"/>
          <w:color w:val="000000"/>
        </w:rPr>
      </w:pPr>
      <w:r>
        <w:rPr>
          <w:rFonts w:cs="Arial"/>
          <w:color w:val="000000" w:themeColor="text1"/>
          <w:szCs w:val="24"/>
        </w:rPr>
        <w:t>[5]</w:t>
      </w:r>
      <w:r>
        <w:rPr>
          <w:rFonts w:cs="Arial"/>
          <w:color w:val="000000" w:themeColor="text1"/>
          <w:szCs w:val="24"/>
        </w:rPr>
        <w:tab/>
      </w:r>
      <w:r>
        <w:rPr>
          <w:rFonts w:cs="Arial"/>
          <w:color w:val="000000" w:themeColor="text1"/>
          <w:szCs w:val="24"/>
        </w:rPr>
        <w:tab/>
      </w:r>
      <w:proofErr w:type="spellStart"/>
      <w:r>
        <w:rPr>
          <w:rFonts w:cs="Arial"/>
          <w:color w:val="000000" w:themeColor="text1"/>
          <w:szCs w:val="24"/>
        </w:rPr>
        <w:t>Masciocchi</w:t>
      </w:r>
      <w:proofErr w:type="spellEnd"/>
      <w:r>
        <w:rPr>
          <w:rFonts w:cs="Arial"/>
          <w:color w:val="000000" w:themeColor="text1"/>
          <w:szCs w:val="24"/>
        </w:rPr>
        <w:t xml:space="preserve">, G.; van der </w:t>
      </w:r>
      <w:proofErr w:type="spellStart"/>
      <w:r>
        <w:rPr>
          <w:rFonts w:cs="Arial"/>
          <w:color w:val="000000" w:themeColor="text1"/>
          <w:szCs w:val="24"/>
        </w:rPr>
        <w:t>Jagt</w:t>
      </w:r>
      <w:proofErr w:type="spellEnd"/>
      <w:r>
        <w:rPr>
          <w:rFonts w:cs="Arial"/>
          <w:color w:val="000000" w:themeColor="text1"/>
          <w:szCs w:val="24"/>
        </w:rPr>
        <w:t xml:space="preserve">, J. W.; </w:t>
      </w:r>
      <w:proofErr w:type="spellStart"/>
      <w:r>
        <w:rPr>
          <w:rFonts w:cs="Arial"/>
          <w:color w:val="000000" w:themeColor="text1"/>
          <w:szCs w:val="24"/>
        </w:rPr>
        <w:t>Syskaki</w:t>
      </w:r>
      <w:proofErr w:type="spellEnd"/>
      <w:r>
        <w:rPr>
          <w:rFonts w:cs="Arial"/>
          <w:color w:val="000000" w:themeColor="text1"/>
          <w:szCs w:val="24"/>
        </w:rPr>
        <w:t xml:space="preserve">, M.-A.; </w:t>
      </w:r>
      <w:proofErr w:type="spellStart"/>
      <w:r>
        <w:rPr>
          <w:rFonts w:cs="Arial"/>
          <w:color w:val="000000" w:themeColor="text1"/>
          <w:szCs w:val="24"/>
        </w:rPr>
        <w:t>Lamperti</w:t>
      </w:r>
      <w:proofErr w:type="spellEnd"/>
      <w:r>
        <w:rPr>
          <w:rFonts w:cs="Arial"/>
          <w:color w:val="000000" w:themeColor="text1"/>
          <w:szCs w:val="24"/>
        </w:rPr>
        <w:t xml:space="preserve">, A.; Wolff, N.; </w:t>
      </w:r>
      <w:proofErr w:type="spellStart"/>
      <w:r>
        <w:rPr>
          <w:rFonts w:cs="Arial"/>
          <w:color w:val="000000" w:themeColor="text1"/>
          <w:szCs w:val="24"/>
        </w:rPr>
        <w:t>Lotnyk</w:t>
      </w:r>
      <w:proofErr w:type="spellEnd"/>
      <w:r>
        <w:rPr>
          <w:rFonts w:cs="Arial"/>
          <w:color w:val="000000" w:themeColor="text1"/>
          <w:szCs w:val="24"/>
        </w:rPr>
        <w:t>, A.; Langer, J.;</w:t>
      </w:r>
      <w:r>
        <w:rPr>
          <w:rFonts w:cs="Arial"/>
          <w:b/>
          <w:color w:val="000000" w:themeColor="text1"/>
          <w:szCs w:val="24"/>
        </w:rPr>
        <w:t xml:space="preserve"> Kienle, L</w:t>
      </w:r>
      <w:r>
        <w:rPr>
          <w:rFonts w:cs="Arial"/>
          <w:color w:val="000000" w:themeColor="text1"/>
          <w:szCs w:val="24"/>
        </w:rPr>
        <w:t xml:space="preserve">.; Jakob, G.; </w:t>
      </w:r>
      <w:proofErr w:type="spellStart"/>
      <w:r>
        <w:rPr>
          <w:rFonts w:cs="Arial"/>
          <w:color w:val="000000" w:themeColor="text1"/>
          <w:szCs w:val="24"/>
        </w:rPr>
        <w:t>Borie</w:t>
      </w:r>
      <w:proofErr w:type="spellEnd"/>
      <w:r>
        <w:rPr>
          <w:rFonts w:cs="Arial"/>
          <w:color w:val="000000" w:themeColor="text1"/>
          <w:szCs w:val="24"/>
        </w:rPr>
        <w:t xml:space="preserve">, B.; </w:t>
      </w:r>
      <w:proofErr w:type="spellStart"/>
      <w:r>
        <w:rPr>
          <w:rFonts w:cs="Arial"/>
          <w:color w:val="000000" w:themeColor="text1"/>
          <w:szCs w:val="24"/>
        </w:rPr>
        <w:t>Kehlberger</w:t>
      </w:r>
      <w:proofErr w:type="spellEnd"/>
      <w:r>
        <w:rPr>
          <w:rFonts w:cs="Arial"/>
          <w:color w:val="000000" w:themeColor="text1"/>
          <w:szCs w:val="24"/>
        </w:rPr>
        <w:t xml:space="preserve">, A.; </w:t>
      </w:r>
      <w:proofErr w:type="spellStart"/>
      <w:r>
        <w:rPr>
          <w:rFonts w:cs="Arial"/>
          <w:color w:val="000000" w:themeColor="text1"/>
          <w:szCs w:val="24"/>
        </w:rPr>
        <w:t>Ravelosona</w:t>
      </w:r>
      <w:proofErr w:type="spellEnd"/>
      <w:r>
        <w:rPr>
          <w:rFonts w:cs="Arial"/>
          <w:color w:val="000000" w:themeColor="text1"/>
          <w:szCs w:val="24"/>
        </w:rPr>
        <w:t xml:space="preserve">, D.; </w:t>
      </w:r>
      <w:proofErr w:type="spellStart"/>
      <w:r>
        <w:rPr>
          <w:rFonts w:cs="Arial"/>
          <w:color w:val="000000" w:themeColor="text1"/>
          <w:szCs w:val="24"/>
        </w:rPr>
        <w:t>Kläui</w:t>
      </w:r>
      <w:proofErr w:type="spellEnd"/>
      <w:r>
        <w:rPr>
          <w:rFonts w:cs="Arial"/>
          <w:color w:val="000000" w:themeColor="text1"/>
          <w:szCs w:val="24"/>
        </w:rPr>
        <w:t xml:space="preserve">, M. Control of Magnetoelastic Coupling in Ni/Fe Multilayers Using He+ Ion Irradiation. </w:t>
      </w:r>
      <w:r>
        <w:rPr>
          <w:rFonts w:cs="Arial"/>
          <w:i/>
          <w:iCs/>
          <w:color w:val="000000" w:themeColor="text1"/>
          <w:szCs w:val="24"/>
        </w:rPr>
        <w:t>Appl. Phys. Lett.</w:t>
      </w:r>
      <w:r>
        <w:rPr>
          <w:rFonts w:cs="Arial"/>
          <w:color w:val="000000" w:themeColor="text1"/>
          <w:szCs w:val="24"/>
        </w:rPr>
        <w:t xml:space="preserve"> </w:t>
      </w:r>
      <w:r w:rsidRPr="00890E61">
        <w:rPr>
          <w:rFonts w:cs="Arial"/>
          <w:bCs/>
          <w:color w:val="000000" w:themeColor="text1"/>
          <w:szCs w:val="24"/>
        </w:rPr>
        <w:t>2022</w:t>
      </w:r>
      <w:r>
        <w:rPr>
          <w:rFonts w:cs="Arial"/>
          <w:color w:val="000000" w:themeColor="text1"/>
          <w:szCs w:val="24"/>
        </w:rPr>
        <w:t xml:space="preserve">, </w:t>
      </w:r>
      <w:r>
        <w:rPr>
          <w:rFonts w:cs="Arial"/>
          <w:i/>
          <w:iCs/>
          <w:color w:val="000000" w:themeColor="text1"/>
          <w:szCs w:val="24"/>
        </w:rPr>
        <w:t>121</w:t>
      </w:r>
      <w:r>
        <w:rPr>
          <w:rFonts w:cs="Arial"/>
          <w:color w:val="000000" w:themeColor="text1"/>
          <w:szCs w:val="24"/>
        </w:rPr>
        <w:t xml:space="preserve"> (18), 182401. https://doi.org/10.1063/5.0107942.</w:t>
      </w:r>
    </w:p>
    <w:p w14:paraId="116A24AF" w14:textId="502EA4ED" w:rsidR="00890E61" w:rsidRDefault="00890E61" w:rsidP="00890E61">
      <w:pPr>
        <w:pStyle w:val="Literaturverzeichnis"/>
        <w:tabs>
          <w:tab w:val="left" w:pos="504"/>
        </w:tabs>
        <w:spacing w:before="120" w:after="0" w:line="276" w:lineRule="auto"/>
        <w:ind w:left="705" w:hanging="705"/>
        <w:rPr>
          <w:rFonts w:cs="Arial"/>
          <w:color w:val="000000"/>
        </w:rPr>
      </w:pPr>
      <w:r>
        <w:rPr>
          <w:rFonts w:cs="Arial"/>
          <w:color w:val="000000" w:themeColor="text1"/>
          <w:szCs w:val="24"/>
        </w:rPr>
        <w:t>[6]</w:t>
      </w:r>
      <w:r>
        <w:rPr>
          <w:rFonts w:cs="Arial"/>
          <w:color w:val="000000" w:themeColor="text1"/>
          <w:szCs w:val="24"/>
        </w:rPr>
        <w:tab/>
      </w:r>
      <w:r>
        <w:rPr>
          <w:rFonts w:cs="Arial"/>
          <w:color w:val="000000" w:themeColor="text1"/>
          <w:szCs w:val="24"/>
        </w:rPr>
        <w:tab/>
        <w:t xml:space="preserve">Wolff, N.; </w:t>
      </w:r>
      <w:proofErr w:type="spellStart"/>
      <w:r>
        <w:rPr>
          <w:rFonts w:cs="Arial"/>
          <w:color w:val="000000" w:themeColor="text1"/>
          <w:szCs w:val="24"/>
        </w:rPr>
        <w:t>Fichtner</w:t>
      </w:r>
      <w:proofErr w:type="spellEnd"/>
      <w:r>
        <w:rPr>
          <w:rFonts w:cs="Arial"/>
          <w:color w:val="000000" w:themeColor="text1"/>
          <w:szCs w:val="24"/>
        </w:rPr>
        <w:t xml:space="preserve">, S.; Haas, B.; Islam, M. R.; Niekiel, F.; Kessel, M.; </w:t>
      </w:r>
      <w:proofErr w:type="spellStart"/>
      <w:r>
        <w:rPr>
          <w:rFonts w:cs="Arial"/>
          <w:color w:val="000000" w:themeColor="text1"/>
          <w:szCs w:val="24"/>
        </w:rPr>
        <w:t>Ambacher</w:t>
      </w:r>
      <w:proofErr w:type="spellEnd"/>
      <w:r>
        <w:rPr>
          <w:rFonts w:cs="Arial"/>
          <w:color w:val="000000" w:themeColor="text1"/>
          <w:szCs w:val="24"/>
        </w:rPr>
        <w:t xml:space="preserve">, O.; Koch, C.; Wagner, B.; Lofink, F.; </w:t>
      </w:r>
      <w:r>
        <w:rPr>
          <w:rFonts w:cs="Arial"/>
          <w:b/>
          <w:color w:val="000000" w:themeColor="text1"/>
          <w:szCs w:val="24"/>
        </w:rPr>
        <w:t>Kienle, L</w:t>
      </w:r>
      <w:r>
        <w:rPr>
          <w:rFonts w:cs="Arial"/>
          <w:color w:val="000000" w:themeColor="text1"/>
          <w:szCs w:val="24"/>
        </w:rPr>
        <w:t xml:space="preserve">. Atomic Scale Confirmation of Ferroelectric Polarization Inversion in Wurtzite-Type </w:t>
      </w:r>
      <w:proofErr w:type="spellStart"/>
      <w:r>
        <w:rPr>
          <w:rFonts w:cs="Arial"/>
          <w:color w:val="000000" w:themeColor="text1"/>
          <w:szCs w:val="24"/>
        </w:rPr>
        <w:t>AlScN</w:t>
      </w:r>
      <w:proofErr w:type="spellEnd"/>
      <w:r>
        <w:rPr>
          <w:rFonts w:cs="Arial"/>
          <w:color w:val="000000" w:themeColor="text1"/>
          <w:szCs w:val="24"/>
        </w:rPr>
        <w:t xml:space="preserve">. </w:t>
      </w:r>
      <w:r>
        <w:rPr>
          <w:rFonts w:cs="Arial"/>
          <w:i/>
          <w:iCs/>
          <w:color w:val="000000" w:themeColor="text1"/>
          <w:szCs w:val="24"/>
        </w:rPr>
        <w:t>Journal of Applied Physics</w:t>
      </w:r>
      <w:r>
        <w:rPr>
          <w:rFonts w:cs="Arial"/>
          <w:color w:val="000000" w:themeColor="text1"/>
          <w:szCs w:val="24"/>
        </w:rPr>
        <w:t xml:space="preserve"> </w:t>
      </w:r>
      <w:r w:rsidRPr="00890E61">
        <w:rPr>
          <w:rFonts w:cs="Arial"/>
          <w:bCs/>
          <w:color w:val="000000" w:themeColor="text1"/>
          <w:szCs w:val="24"/>
        </w:rPr>
        <w:t>2021</w:t>
      </w:r>
      <w:r>
        <w:rPr>
          <w:rFonts w:cs="Arial"/>
          <w:color w:val="000000" w:themeColor="text1"/>
          <w:szCs w:val="24"/>
        </w:rPr>
        <w:t xml:space="preserve">, </w:t>
      </w:r>
      <w:r>
        <w:rPr>
          <w:rFonts w:cs="Arial"/>
          <w:i/>
          <w:iCs/>
          <w:color w:val="000000" w:themeColor="text1"/>
          <w:szCs w:val="24"/>
        </w:rPr>
        <w:t>129</w:t>
      </w:r>
      <w:r>
        <w:rPr>
          <w:rFonts w:cs="Arial"/>
          <w:color w:val="000000" w:themeColor="text1"/>
          <w:szCs w:val="24"/>
        </w:rPr>
        <w:t xml:space="preserve"> (3), 034103. https://doi.org/10.1063/5.0033205.</w:t>
      </w:r>
    </w:p>
    <w:p w14:paraId="300E1150" w14:textId="08B231A5" w:rsidR="00890E61" w:rsidRDefault="00890E61" w:rsidP="00890E61">
      <w:pPr>
        <w:pStyle w:val="Literaturverzeichnis"/>
        <w:tabs>
          <w:tab w:val="left" w:pos="504"/>
        </w:tabs>
        <w:spacing w:before="120" w:after="0" w:line="276" w:lineRule="auto"/>
        <w:ind w:left="705" w:hanging="705"/>
        <w:rPr>
          <w:rFonts w:cs="Arial"/>
          <w:color w:val="000000"/>
        </w:rPr>
      </w:pPr>
      <w:r>
        <w:rPr>
          <w:rFonts w:cs="Arial"/>
          <w:color w:val="000000" w:themeColor="text1"/>
          <w:szCs w:val="24"/>
        </w:rPr>
        <w:t>[7]</w:t>
      </w:r>
      <w:r>
        <w:rPr>
          <w:rFonts w:cs="Arial"/>
          <w:color w:val="000000" w:themeColor="text1"/>
          <w:szCs w:val="24"/>
        </w:rPr>
        <w:tab/>
      </w:r>
      <w:r>
        <w:rPr>
          <w:rFonts w:cs="Arial"/>
          <w:color w:val="000000" w:themeColor="text1"/>
          <w:szCs w:val="24"/>
        </w:rPr>
        <w:tab/>
        <w:t xml:space="preserve">Wolff, N.; Jordt, P.; </w:t>
      </w:r>
      <w:proofErr w:type="spellStart"/>
      <w:r>
        <w:rPr>
          <w:rFonts w:cs="Arial"/>
          <w:color w:val="000000" w:themeColor="text1"/>
          <w:szCs w:val="24"/>
        </w:rPr>
        <w:t>Jetter</w:t>
      </w:r>
      <w:proofErr w:type="spellEnd"/>
      <w:r>
        <w:rPr>
          <w:rFonts w:cs="Arial"/>
          <w:color w:val="000000" w:themeColor="text1"/>
          <w:szCs w:val="24"/>
        </w:rPr>
        <w:t xml:space="preserve">, J.; Vogt, H.; </w:t>
      </w:r>
      <w:proofErr w:type="spellStart"/>
      <w:r>
        <w:rPr>
          <w:rFonts w:cs="Arial"/>
          <w:color w:val="000000" w:themeColor="text1"/>
          <w:szCs w:val="24"/>
        </w:rPr>
        <w:t>Lotnyk</w:t>
      </w:r>
      <w:proofErr w:type="spellEnd"/>
      <w:r>
        <w:rPr>
          <w:rFonts w:cs="Arial"/>
          <w:color w:val="000000" w:themeColor="text1"/>
          <w:szCs w:val="24"/>
        </w:rPr>
        <w:t xml:space="preserve">, A.; Seemann, K.; Ulrich, S.; Quandt, E.; Murphy, B. M.; </w:t>
      </w:r>
      <w:r>
        <w:rPr>
          <w:rFonts w:cs="Arial"/>
          <w:b/>
          <w:color w:val="000000" w:themeColor="text1"/>
          <w:szCs w:val="24"/>
        </w:rPr>
        <w:t>Kienle, L</w:t>
      </w:r>
      <w:r>
        <w:rPr>
          <w:rFonts w:cs="Arial"/>
          <w:color w:val="000000" w:themeColor="text1"/>
          <w:szCs w:val="24"/>
        </w:rPr>
        <w:t xml:space="preserve">. </w:t>
      </w:r>
      <w:proofErr w:type="spellStart"/>
      <w:r>
        <w:rPr>
          <w:rFonts w:cs="Arial"/>
          <w:color w:val="000000" w:themeColor="text1"/>
          <w:szCs w:val="24"/>
        </w:rPr>
        <w:t>Nanostabilization</w:t>
      </w:r>
      <w:proofErr w:type="spellEnd"/>
      <w:r>
        <w:rPr>
          <w:rFonts w:cs="Arial"/>
          <w:color w:val="000000" w:themeColor="text1"/>
          <w:szCs w:val="24"/>
        </w:rPr>
        <w:t xml:space="preserve"> of Tetragonal Distorted </w:t>
      </w:r>
      <w:proofErr w:type="spellStart"/>
      <w:r>
        <w:rPr>
          <w:rFonts w:cs="Arial"/>
          <w:color w:val="000000" w:themeColor="text1"/>
          <w:szCs w:val="24"/>
        </w:rPr>
        <w:t>FeCo</w:t>
      </w:r>
      <w:proofErr w:type="spellEnd"/>
      <w:r>
        <w:rPr>
          <w:rFonts w:cs="Arial"/>
          <w:color w:val="000000" w:themeColor="text1"/>
          <w:szCs w:val="24"/>
        </w:rPr>
        <w:t xml:space="preserve"> Variants in Ultra-Thin </w:t>
      </w:r>
      <w:proofErr w:type="spellStart"/>
      <w:r>
        <w:rPr>
          <w:rFonts w:cs="Arial"/>
          <w:color w:val="000000" w:themeColor="text1"/>
          <w:szCs w:val="24"/>
        </w:rPr>
        <w:t>FeCo</w:t>
      </w:r>
      <w:proofErr w:type="spellEnd"/>
      <w:r>
        <w:rPr>
          <w:rFonts w:cs="Arial"/>
          <w:color w:val="000000" w:themeColor="text1"/>
          <w:szCs w:val="24"/>
        </w:rPr>
        <w:t>/</w:t>
      </w:r>
      <w:proofErr w:type="spellStart"/>
      <w:r>
        <w:rPr>
          <w:rFonts w:cs="Arial"/>
          <w:color w:val="000000" w:themeColor="text1"/>
          <w:szCs w:val="24"/>
        </w:rPr>
        <w:t>TiN</w:t>
      </w:r>
      <w:proofErr w:type="spellEnd"/>
      <w:r>
        <w:rPr>
          <w:rFonts w:cs="Arial"/>
          <w:color w:val="000000" w:themeColor="text1"/>
          <w:szCs w:val="24"/>
        </w:rPr>
        <w:t xml:space="preserve"> Multilayer Films. </w:t>
      </w:r>
      <w:r>
        <w:rPr>
          <w:rFonts w:cs="Arial"/>
          <w:i/>
          <w:iCs/>
          <w:color w:val="000000" w:themeColor="text1"/>
          <w:szCs w:val="24"/>
        </w:rPr>
        <w:t>Materials Characterization</w:t>
      </w:r>
      <w:r>
        <w:rPr>
          <w:rFonts w:cs="Arial"/>
          <w:color w:val="000000" w:themeColor="text1"/>
          <w:szCs w:val="24"/>
        </w:rPr>
        <w:t xml:space="preserve"> </w:t>
      </w:r>
      <w:r w:rsidRPr="00890E61">
        <w:rPr>
          <w:rFonts w:cs="Arial"/>
          <w:bCs/>
          <w:color w:val="000000" w:themeColor="text1"/>
          <w:szCs w:val="24"/>
        </w:rPr>
        <w:t>2021</w:t>
      </w:r>
      <w:r>
        <w:rPr>
          <w:rFonts w:cs="Arial"/>
          <w:color w:val="000000" w:themeColor="text1"/>
          <w:szCs w:val="24"/>
        </w:rPr>
        <w:t xml:space="preserve">, </w:t>
      </w:r>
      <w:r>
        <w:rPr>
          <w:rFonts w:cs="Arial"/>
          <w:i/>
          <w:iCs/>
          <w:color w:val="000000" w:themeColor="text1"/>
          <w:szCs w:val="24"/>
        </w:rPr>
        <w:t>172</w:t>
      </w:r>
      <w:r>
        <w:rPr>
          <w:rFonts w:cs="Arial"/>
          <w:color w:val="000000" w:themeColor="text1"/>
          <w:szCs w:val="24"/>
        </w:rPr>
        <w:t>, 110871. https://doi.org/10.1016/j.matchar.2021.110871.</w:t>
      </w:r>
    </w:p>
    <w:p w14:paraId="26BAE555" w14:textId="3A61957B" w:rsidR="00890E61" w:rsidRDefault="00890E61" w:rsidP="00890E61">
      <w:pPr>
        <w:pStyle w:val="Literaturverzeichnis"/>
        <w:tabs>
          <w:tab w:val="left" w:pos="504"/>
        </w:tabs>
        <w:spacing w:before="120" w:after="0" w:line="276" w:lineRule="auto"/>
        <w:ind w:left="705" w:hanging="705"/>
        <w:rPr>
          <w:rFonts w:cs="Arial"/>
          <w:color w:val="000000"/>
        </w:rPr>
      </w:pPr>
      <w:r>
        <w:rPr>
          <w:rFonts w:cs="Arial"/>
          <w:color w:val="000000" w:themeColor="text1"/>
          <w:szCs w:val="24"/>
        </w:rPr>
        <w:t>[8]</w:t>
      </w:r>
      <w:r>
        <w:rPr>
          <w:rFonts w:cs="Arial"/>
          <w:color w:val="000000" w:themeColor="text1"/>
          <w:szCs w:val="24"/>
        </w:rPr>
        <w:tab/>
      </w:r>
      <w:r>
        <w:rPr>
          <w:rFonts w:cs="Arial"/>
          <w:color w:val="000000" w:themeColor="text1"/>
          <w:szCs w:val="24"/>
        </w:rPr>
        <w:tab/>
        <w:t xml:space="preserve">Islam, Md. R.; Wolff, N.; Yassine, M.; </w:t>
      </w:r>
      <w:proofErr w:type="spellStart"/>
      <w:r>
        <w:rPr>
          <w:rFonts w:cs="Arial"/>
          <w:color w:val="000000" w:themeColor="text1"/>
          <w:szCs w:val="24"/>
        </w:rPr>
        <w:t>Schönweger</w:t>
      </w:r>
      <w:proofErr w:type="spellEnd"/>
      <w:r>
        <w:rPr>
          <w:rFonts w:cs="Arial"/>
          <w:color w:val="000000" w:themeColor="text1"/>
          <w:szCs w:val="24"/>
        </w:rPr>
        <w:t xml:space="preserve">, G.; Christian, B.; Kohlstedt, H.; </w:t>
      </w:r>
      <w:proofErr w:type="spellStart"/>
      <w:r>
        <w:rPr>
          <w:rFonts w:cs="Arial"/>
          <w:color w:val="000000" w:themeColor="text1"/>
          <w:szCs w:val="24"/>
        </w:rPr>
        <w:t>Ambacher</w:t>
      </w:r>
      <w:proofErr w:type="spellEnd"/>
      <w:r>
        <w:rPr>
          <w:rFonts w:cs="Arial"/>
          <w:color w:val="000000" w:themeColor="text1"/>
          <w:szCs w:val="24"/>
        </w:rPr>
        <w:t>, O.; Lofink, F.;</w:t>
      </w:r>
      <w:r>
        <w:rPr>
          <w:rFonts w:cs="Arial"/>
          <w:b/>
          <w:color w:val="000000" w:themeColor="text1"/>
          <w:szCs w:val="24"/>
        </w:rPr>
        <w:t xml:space="preserve"> Kienle, L</w:t>
      </w:r>
      <w:r>
        <w:rPr>
          <w:rFonts w:cs="Arial"/>
          <w:color w:val="000000" w:themeColor="text1"/>
          <w:szCs w:val="24"/>
        </w:rPr>
        <w:t xml:space="preserve">.; </w:t>
      </w:r>
      <w:proofErr w:type="spellStart"/>
      <w:r>
        <w:rPr>
          <w:rFonts w:cs="Arial"/>
          <w:color w:val="000000" w:themeColor="text1"/>
          <w:szCs w:val="24"/>
        </w:rPr>
        <w:t>Fichtner</w:t>
      </w:r>
      <w:proofErr w:type="spellEnd"/>
      <w:r>
        <w:rPr>
          <w:rFonts w:cs="Arial"/>
          <w:color w:val="000000" w:themeColor="text1"/>
          <w:szCs w:val="24"/>
        </w:rPr>
        <w:t xml:space="preserve">, S. On the Exceptional Temperature Stability of Ferroelectric Al1-XScxN Thin Films. </w:t>
      </w:r>
      <w:r>
        <w:rPr>
          <w:rFonts w:cs="Arial"/>
          <w:i/>
          <w:iCs/>
          <w:color w:val="000000" w:themeColor="text1"/>
          <w:szCs w:val="24"/>
        </w:rPr>
        <w:t>Appl. Phys. Lett.</w:t>
      </w:r>
      <w:r>
        <w:rPr>
          <w:rFonts w:cs="Arial"/>
          <w:color w:val="000000" w:themeColor="text1"/>
          <w:szCs w:val="24"/>
        </w:rPr>
        <w:t xml:space="preserve"> </w:t>
      </w:r>
      <w:r w:rsidRPr="00890E61">
        <w:rPr>
          <w:rFonts w:cs="Arial"/>
          <w:bCs/>
          <w:color w:val="000000" w:themeColor="text1"/>
          <w:szCs w:val="24"/>
        </w:rPr>
        <w:t>2021</w:t>
      </w:r>
      <w:r>
        <w:rPr>
          <w:rFonts w:cs="Arial"/>
          <w:color w:val="000000" w:themeColor="text1"/>
          <w:szCs w:val="24"/>
        </w:rPr>
        <w:t xml:space="preserve">, </w:t>
      </w:r>
      <w:r>
        <w:rPr>
          <w:rFonts w:cs="Arial"/>
          <w:i/>
          <w:iCs/>
          <w:color w:val="000000" w:themeColor="text1"/>
          <w:szCs w:val="24"/>
        </w:rPr>
        <w:t>118</w:t>
      </w:r>
      <w:r>
        <w:rPr>
          <w:rFonts w:cs="Arial"/>
          <w:color w:val="000000" w:themeColor="text1"/>
          <w:szCs w:val="24"/>
        </w:rPr>
        <w:t xml:space="preserve"> (23), 232905. https://doi.org/10.1063/5.0053649.</w:t>
      </w:r>
    </w:p>
    <w:p w14:paraId="6AFCBB5A" w14:textId="6CD7C62D" w:rsidR="00890E61" w:rsidRDefault="00890E61" w:rsidP="00890E61">
      <w:pPr>
        <w:pStyle w:val="Literaturverzeichnis"/>
        <w:tabs>
          <w:tab w:val="left" w:pos="504"/>
        </w:tabs>
        <w:spacing w:before="120" w:after="0" w:line="276" w:lineRule="auto"/>
        <w:ind w:left="705" w:hanging="705"/>
        <w:rPr>
          <w:rFonts w:cs="Arial"/>
          <w:color w:val="000000"/>
        </w:rPr>
      </w:pPr>
      <w:r>
        <w:rPr>
          <w:rFonts w:cs="Arial"/>
          <w:color w:val="000000" w:themeColor="text1"/>
          <w:szCs w:val="24"/>
        </w:rPr>
        <w:t>[9]</w:t>
      </w:r>
      <w:r>
        <w:rPr>
          <w:rFonts w:cs="Arial"/>
          <w:color w:val="000000" w:themeColor="text1"/>
          <w:szCs w:val="24"/>
        </w:rPr>
        <w:tab/>
      </w:r>
      <w:r>
        <w:rPr>
          <w:rFonts w:cs="Arial"/>
          <w:color w:val="000000" w:themeColor="text1"/>
          <w:szCs w:val="24"/>
        </w:rPr>
        <w:tab/>
        <w:t xml:space="preserve">Jordt, P.; Wolff, N.; Hrkac, S. B.; Shree, S.; Wang, D.; Harder, R. J.; </w:t>
      </w:r>
      <w:proofErr w:type="spellStart"/>
      <w:r>
        <w:rPr>
          <w:rFonts w:cs="Arial"/>
          <w:color w:val="000000" w:themeColor="text1"/>
          <w:szCs w:val="24"/>
        </w:rPr>
        <w:t>Kübel</w:t>
      </w:r>
      <w:proofErr w:type="spellEnd"/>
      <w:r>
        <w:rPr>
          <w:rFonts w:cs="Arial"/>
          <w:color w:val="000000" w:themeColor="text1"/>
          <w:szCs w:val="24"/>
        </w:rPr>
        <w:t xml:space="preserve">, C.; Adelung, R.; </w:t>
      </w:r>
      <w:proofErr w:type="spellStart"/>
      <w:r>
        <w:rPr>
          <w:rFonts w:cs="Arial"/>
          <w:color w:val="000000" w:themeColor="text1"/>
          <w:szCs w:val="24"/>
        </w:rPr>
        <w:t>Shpyrko</w:t>
      </w:r>
      <w:proofErr w:type="spellEnd"/>
      <w:r>
        <w:rPr>
          <w:rFonts w:cs="Arial"/>
          <w:color w:val="000000" w:themeColor="text1"/>
          <w:szCs w:val="24"/>
        </w:rPr>
        <w:t xml:space="preserve">, O. G.; Magnussen, O. M.; </w:t>
      </w:r>
      <w:r>
        <w:rPr>
          <w:rFonts w:cs="Arial"/>
          <w:b/>
          <w:color w:val="000000" w:themeColor="text1"/>
          <w:szCs w:val="24"/>
        </w:rPr>
        <w:t>Kienle, L.</w:t>
      </w:r>
      <w:r>
        <w:rPr>
          <w:rFonts w:cs="Arial"/>
          <w:color w:val="000000" w:themeColor="text1"/>
          <w:szCs w:val="24"/>
        </w:rPr>
        <w:t xml:space="preserve">; </w:t>
      </w:r>
      <w:r>
        <w:rPr>
          <w:rFonts w:cs="Arial"/>
          <w:b/>
          <w:color w:val="000000" w:themeColor="text1"/>
          <w:szCs w:val="24"/>
        </w:rPr>
        <w:t>Murphy, B. M.</w:t>
      </w:r>
      <w:r>
        <w:rPr>
          <w:rFonts w:cs="Arial"/>
          <w:color w:val="000000" w:themeColor="text1"/>
          <w:szCs w:val="24"/>
        </w:rPr>
        <w:t xml:space="preserve"> Visualizing Intrinsic 3D-Strain Distribution in Gold Coated </w:t>
      </w:r>
      <w:proofErr w:type="spellStart"/>
      <w:r>
        <w:rPr>
          <w:rFonts w:cs="Arial"/>
          <w:color w:val="000000" w:themeColor="text1"/>
          <w:szCs w:val="24"/>
        </w:rPr>
        <w:t>ZnO</w:t>
      </w:r>
      <w:proofErr w:type="spellEnd"/>
      <w:r>
        <w:rPr>
          <w:rFonts w:cs="Arial"/>
          <w:color w:val="000000" w:themeColor="text1"/>
          <w:szCs w:val="24"/>
        </w:rPr>
        <w:t xml:space="preserve"> Microstructures by Bragg Coherent X-Ray Diffraction Imaging and Transmission Electron Microscopy with Respect to </w:t>
      </w:r>
      <w:proofErr w:type="spellStart"/>
      <w:r>
        <w:rPr>
          <w:rFonts w:cs="Arial"/>
          <w:color w:val="000000" w:themeColor="text1"/>
          <w:szCs w:val="24"/>
        </w:rPr>
        <w:t>Piezotronic</w:t>
      </w:r>
      <w:proofErr w:type="spellEnd"/>
      <w:r>
        <w:rPr>
          <w:rFonts w:cs="Arial"/>
          <w:color w:val="000000" w:themeColor="text1"/>
          <w:szCs w:val="24"/>
        </w:rPr>
        <w:t xml:space="preserve"> Applications. </w:t>
      </w:r>
      <w:r>
        <w:rPr>
          <w:rFonts w:cs="Arial"/>
          <w:i/>
          <w:iCs/>
          <w:color w:val="000000" w:themeColor="text1"/>
          <w:szCs w:val="24"/>
        </w:rPr>
        <w:t>Advanced Electronic Materials</w:t>
      </w:r>
      <w:r>
        <w:rPr>
          <w:rFonts w:cs="Arial"/>
          <w:color w:val="000000" w:themeColor="text1"/>
          <w:szCs w:val="24"/>
        </w:rPr>
        <w:t xml:space="preserve"> </w:t>
      </w:r>
      <w:r w:rsidRPr="00890E61">
        <w:rPr>
          <w:rFonts w:cs="Arial"/>
          <w:bCs/>
          <w:color w:val="000000" w:themeColor="text1"/>
          <w:szCs w:val="24"/>
        </w:rPr>
        <w:t>2021</w:t>
      </w:r>
      <w:r>
        <w:rPr>
          <w:rFonts w:cs="Arial"/>
          <w:color w:val="000000" w:themeColor="text1"/>
          <w:szCs w:val="24"/>
        </w:rPr>
        <w:t xml:space="preserve">, </w:t>
      </w:r>
      <w:r>
        <w:rPr>
          <w:rFonts w:cs="Arial"/>
          <w:i/>
          <w:iCs/>
          <w:color w:val="000000" w:themeColor="text1"/>
          <w:szCs w:val="24"/>
        </w:rPr>
        <w:t>7</w:t>
      </w:r>
      <w:r>
        <w:rPr>
          <w:rFonts w:cs="Arial"/>
          <w:color w:val="000000" w:themeColor="text1"/>
          <w:szCs w:val="24"/>
        </w:rPr>
        <w:t xml:space="preserve"> (11), 2100546. </w:t>
      </w:r>
      <w:r w:rsidR="005143DA" w:rsidRPr="005143DA">
        <w:rPr>
          <w:rFonts w:cs="Arial"/>
          <w:color w:val="000000" w:themeColor="text1"/>
          <w:szCs w:val="24"/>
        </w:rPr>
        <w:t>https://doi.org/10.1002/aelm.202100546</w:t>
      </w:r>
      <w:r w:rsidR="005143DA">
        <w:rPr>
          <w:rFonts w:cs="Arial"/>
          <w:color w:val="000000" w:themeColor="text1"/>
          <w:szCs w:val="24"/>
        </w:rPr>
        <w:t xml:space="preserve"> </w:t>
      </w:r>
      <w:r w:rsidR="005143DA" w:rsidRPr="00EF7F39">
        <w:rPr>
          <w:rFonts w:cs="Arial"/>
          <w:color w:val="000000" w:themeColor="text1"/>
          <w:szCs w:val="24"/>
        </w:rPr>
        <w:t xml:space="preserve">(open </w:t>
      </w:r>
      <w:proofErr w:type="spellStart"/>
      <w:r w:rsidR="005143DA" w:rsidRPr="00EF7F39">
        <w:rPr>
          <w:rFonts w:cs="Arial"/>
          <w:color w:val="000000" w:themeColor="text1"/>
          <w:szCs w:val="24"/>
        </w:rPr>
        <w:t>acess</w:t>
      </w:r>
      <w:proofErr w:type="spellEnd"/>
      <w:r w:rsidR="005143DA" w:rsidRPr="00EF7F39">
        <w:rPr>
          <w:rFonts w:cs="Arial"/>
          <w:color w:val="000000" w:themeColor="text1"/>
          <w:szCs w:val="24"/>
        </w:rPr>
        <w:t>)</w:t>
      </w:r>
      <w:r w:rsidR="005143DA">
        <w:rPr>
          <w:rFonts w:cs="Arial"/>
          <w:color w:val="000000" w:themeColor="text1"/>
          <w:szCs w:val="24"/>
        </w:rPr>
        <w:t>.</w:t>
      </w:r>
    </w:p>
    <w:p w14:paraId="7CAC64DA" w14:textId="24C67734" w:rsidR="00890E61" w:rsidRDefault="00890E61" w:rsidP="00890E61">
      <w:pPr>
        <w:pStyle w:val="Literaturverzeichnis"/>
        <w:tabs>
          <w:tab w:val="left" w:pos="504"/>
        </w:tabs>
        <w:spacing w:before="120" w:after="0" w:line="276" w:lineRule="auto"/>
        <w:ind w:left="705" w:hanging="705"/>
        <w:rPr>
          <w:rFonts w:cs="Arial"/>
          <w:color w:val="000000"/>
          <w:szCs w:val="24"/>
        </w:rPr>
      </w:pPr>
      <w:r>
        <w:rPr>
          <w:rFonts w:cs="Arial"/>
          <w:color w:val="000000" w:themeColor="text1"/>
          <w:szCs w:val="24"/>
        </w:rPr>
        <w:t>[10]</w:t>
      </w:r>
      <w:r>
        <w:rPr>
          <w:rFonts w:cs="Arial"/>
          <w:color w:val="000000" w:themeColor="text1"/>
          <w:szCs w:val="24"/>
        </w:rPr>
        <w:tab/>
      </w:r>
      <w:r>
        <w:rPr>
          <w:rFonts w:cs="Arial"/>
          <w:color w:val="000000" w:themeColor="text1"/>
          <w:szCs w:val="24"/>
        </w:rPr>
        <w:tab/>
      </w:r>
      <w:r>
        <w:rPr>
          <w:rFonts w:cs="Arial"/>
          <w:color w:val="000000" w:themeColor="text1"/>
          <w:szCs w:val="24"/>
        </w:rPr>
        <w:tab/>
        <w:t xml:space="preserve">Jordt, P.; Hrkac, S. B.; Gröttrup, J.; </w:t>
      </w:r>
      <w:proofErr w:type="spellStart"/>
      <w:r>
        <w:rPr>
          <w:rFonts w:cs="Arial"/>
          <w:color w:val="000000" w:themeColor="text1"/>
          <w:szCs w:val="24"/>
        </w:rPr>
        <w:t>Davydok</w:t>
      </w:r>
      <w:proofErr w:type="spellEnd"/>
      <w:r>
        <w:rPr>
          <w:rFonts w:cs="Arial"/>
          <w:color w:val="000000" w:themeColor="text1"/>
          <w:szCs w:val="24"/>
        </w:rPr>
        <w:t xml:space="preserve">, A.; </w:t>
      </w:r>
      <w:proofErr w:type="spellStart"/>
      <w:r>
        <w:rPr>
          <w:rFonts w:cs="Arial"/>
          <w:color w:val="000000" w:themeColor="text1"/>
          <w:szCs w:val="24"/>
        </w:rPr>
        <w:t>Krywka</w:t>
      </w:r>
      <w:proofErr w:type="spellEnd"/>
      <w:r>
        <w:rPr>
          <w:rFonts w:cs="Arial"/>
          <w:color w:val="000000" w:themeColor="text1"/>
          <w:szCs w:val="24"/>
        </w:rPr>
        <w:t xml:space="preserve">, C.; Wolff, N.; </w:t>
      </w:r>
      <w:r>
        <w:rPr>
          <w:rFonts w:cs="Arial"/>
          <w:b/>
          <w:color w:val="000000" w:themeColor="text1"/>
          <w:szCs w:val="24"/>
        </w:rPr>
        <w:t>Kienle, L</w:t>
      </w:r>
      <w:r>
        <w:rPr>
          <w:rFonts w:cs="Arial"/>
          <w:color w:val="000000" w:themeColor="text1"/>
          <w:szCs w:val="24"/>
        </w:rPr>
        <w:t xml:space="preserve">.; Adelung, R.; Magnussen, O. M.; </w:t>
      </w:r>
      <w:r>
        <w:rPr>
          <w:rFonts w:cs="Arial"/>
          <w:b/>
          <w:color w:val="000000" w:themeColor="text1"/>
          <w:szCs w:val="24"/>
        </w:rPr>
        <w:t>Murphy, B. M.</w:t>
      </w:r>
      <w:r>
        <w:rPr>
          <w:rFonts w:cs="Arial"/>
          <w:color w:val="000000" w:themeColor="text1"/>
          <w:szCs w:val="24"/>
        </w:rPr>
        <w:t xml:space="preserve"> Local Strain Distribution in </w:t>
      </w:r>
      <w:proofErr w:type="spellStart"/>
      <w:r>
        <w:rPr>
          <w:rFonts w:cs="Arial"/>
          <w:color w:val="000000" w:themeColor="text1"/>
          <w:szCs w:val="24"/>
        </w:rPr>
        <w:t>ZnO</w:t>
      </w:r>
      <w:proofErr w:type="spellEnd"/>
      <w:r>
        <w:rPr>
          <w:rFonts w:cs="Arial"/>
          <w:color w:val="000000" w:themeColor="text1"/>
          <w:szCs w:val="24"/>
        </w:rPr>
        <w:t xml:space="preserve"> Microstructures Visualized with Scanning Nano X-Ray Diffraction and Impact on </w:t>
      </w:r>
      <w:r>
        <w:rPr>
          <w:rFonts w:cs="Arial"/>
          <w:color w:val="000000" w:themeColor="text1"/>
          <w:szCs w:val="24"/>
        </w:rPr>
        <w:lastRenderedPageBreak/>
        <w:t xml:space="preserve">Electrical Properties. </w:t>
      </w:r>
      <w:r>
        <w:rPr>
          <w:rFonts w:cs="Arial"/>
          <w:i/>
          <w:iCs/>
          <w:color w:val="000000" w:themeColor="text1"/>
          <w:szCs w:val="24"/>
        </w:rPr>
        <w:t>Advanced Engineering Materials</w:t>
      </w:r>
      <w:r>
        <w:rPr>
          <w:rFonts w:cs="Arial"/>
          <w:color w:val="000000" w:themeColor="text1"/>
          <w:szCs w:val="24"/>
        </w:rPr>
        <w:t xml:space="preserve"> </w:t>
      </w:r>
      <w:r w:rsidRPr="00890E61">
        <w:rPr>
          <w:rFonts w:cs="Arial"/>
          <w:bCs/>
          <w:color w:val="000000" w:themeColor="text1"/>
          <w:szCs w:val="24"/>
        </w:rPr>
        <w:t>2021</w:t>
      </w:r>
      <w:r>
        <w:rPr>
          <w:rFonts w:cs="Arial"/>
          <w:color w:val="000000" w:themeColor="text1"/>
          <w:szCs w:val="24"/>
        </w:rPr>
        <w:t xml:space="preserve">, </w:t>
      </w:r>
      <w:r>
        <w:rPr>
          <w:rFonts w:cs="Arial"/>
          <w:i/>
          <w:iCs/>
          <w:color w:val="000000" w:themeColor="text1"/>
          <w:szCs w:val="24"/>
        </w:rPr>
        <w:t>23</w:t>
      </w:r>
      <w:r>
        <w:rPr>
          <w:rFonts w:cs="Arial"/>
          <w:color w:val="000000" w:themeColor="text1"/>
          <w:szCs w:val="24"/>
        </w:rPr>
        <w:t xml:space="preserve"> (11), 2100201. </w:t>
      </w:r>
      <w:r w:rsidR="005143DA" w:rsidRPr="005143DA">
        <w:rPr>
          <w:rFonts w:cs="Arial"/>
          <w:color w:val="000000" w:themeColor="text1"/>
          <w:szCs w:val="24"/>
        </w:rPr>
        <w:t>https://doi.org/10.1002/adem.202100201</w:t>
      </w:r>
      <w:r w:rsidR="005143DA">
        <w:rPr>
          <w:rFonts w:cs="Arial"/>
          <w:color w:val="000000" w:themeColor="text1"/>
          <w:szCs w:val="24"/>
        </w:rPr>
        <w:t xml:space="preserve"> </w:t>
      </w:r>
      <w:r w:rsidR="005143DA" w:rsidRPr="00EF7F39">
        <w:rPr>
          <w:rFonts w:cs="Arial"/>
          <w:color w:val="000000" w:themeColor="text1"/>
          <w:szCs w:val="24"/>
        </w:rPr>
        <w:t xml:space="preserve">(open </w:t>
      </w:r>
      <w:proofErr w:type="spellStart"/>
      <w:r w:rsidR="005143DA" w:rsidRPr="00EF7F39">
        <w:rPr>
          <w:rFonts w:cs="Arial"/>
          <w:color w:val="000000" w:themeColor="text1"/>
          <w:szCs w:val="24"/>
        </w:rPr>
        <w:t>acess</w:t>
      </w:r>
      <w:proofErr w:type="spellEnd"/>
      <w:r w:rsidR="005143DA" w:rsidRPr="00EF7F39">
        <w:rPr>
          <w:rFonts w:cs="Arial"/>
          <w:color w:val="000000" w:themeColor="text1"/>
          <w:szCs w:val="24"/>
        </w:rPr>
        <w:t>)</w:t>
      </w:r>
      <w:r>
        <w:rPr>
          <w:rFonts w:cs="Arial"/>
          <w:color w:val="000000" w:themeColor="text1"/>
          <w:szCs w:val="24"/>
        </w:rPr>
        <w:t>.</w:t>
      </w:r>
    </w:p>
    <w:bookmarkEnd w:id="9"/>
    <w:p w14:paraId="07A50A15" w14:textId="77777777" w:rsidR="0082530C" w:rsidRPr="00890E61" w:rsidRDefault="0082530C" w:rsidP="0082530C">
      <w:pPr>
        <w:rPr>
          <w:lang w:val="en-US"/>
        </w:rPr>
      </w:pPr>
    </w:p>
    <w:bookmarkEnd w:id="0"/>
    <w:bookmarkEnd w:id="1"/>
    <w:bookmarkEnd w:id="2"/>
    <w:bookmarkEnd w:id="3"/>
    <w:bookmarkEnd w:id="4"/>
    <w:p w14:paraId="458CD467" w14:textId="77777777" w:rsidR="0082530C" w:rsidRPr="00890E61" w:rsidRDefault="0082530C" w:rsidP="0082530C">
      <w:pPr>
        <w:rPr>
          <w:lang w:val="en-US"/>
        </w:rPr>
      </w:pPr>
    </w:p>
    <w:sectPr w:rsidR="0082530C" w:rsidRPr="00890E61" w:rsidSect="00E91511">
      <w:headerReference w:type="default" r:id="rId15"/>
      <w:pgSz w:w="11906" w:h="16838" w:code="9"/>
      <w:pgMar w:top="1418"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7BEEF3" w14:textId="77777777" w:rsidR="005C3859" w:rsidRDefault="005C3859" w:rsidP="001A78E5">
      <w:r>
        <w:separator/>
      </w:r>
    </w:p>
  </w:endnote>
  <w:endnote w:type="continuationSeparator" w:id="0">
    <w:p w14:paraId="331C5BBC" w14:textId="77777777" w:rsidR="005C3859" w:rsidRDefault="005C3859" w:rsidP="001A78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ZYaoTi">
    <w:altName w:val="方正姚体"/>
    <w:panose1 w:val="00000000000000000000"/>
    <w:charset w:val="86"/>
    <w:family w:val="roman"/>
    <w:notTrueType/>
    <w:pitch w:val="default"/>
  </w:font>
  <w:font w:name="Trebuchet MS">
    <w:panose1 w:val="020B0603020202020204"/>
    <w:charset w:val="00"/>
    <w:family w:val="swiss"/>
    <w:pitch w:val="variable"/>
    <w:sig w:usb0="00000687" w:usb1="00000000" w:usb2="00000000" w:usb3="00000000" w:csb0="0000009F" w:csb1="00000000"/>
  </w:font>
  <w:font w:name="STXinwei">
    <w:charset w:val="86"/>
    <w:family w:val="auto"/>
    <w:pitch w:val="variable"/>
    <w:sig w:usb0="00000001" w:usb1="080F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 Pro W3">
    <w:altName w:val="MS Gothic"/>
    <w:panose1 w:val="00000000000000000000"/>
    <w:charset w:val="80"/>
    <w:family w:val="auto"/>
    <w:notTrueType/>
    <w:pitch w:val="variable"/>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44DB0" w14:textId="77777777" w:rsidR="001F561E" w:rsidRDefault="001F561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153720"/>
      <w:docPartObj>
        <w:docPartGallery w:val="Page Numbers (Bottom of Page)"/>
        <w:docPartUnique/>
      </w:docPartObj>
    </w:sdtPr>
    <w:sdtEndPr/>
    <w:sdtContent>
      <w:sdt>
        <w:sdtPr>
          <w:id w:val="-189145583"/>
          <w:docPartObj>
            <w:docPartGallery w:val="Page Numbers (Top of Page)"/>
            <w:docPartUnique/>
          </w:docPartObj>
        </w:sdtPr>
        <w:sdtEndPr/>
        <w:sdtContent>
          <w:p w14:paraId="4DBD2989" w14:textId="0394E496" w:rsidR="006E4240" w:rsidRDefault="006E4240">
            <w:pPr>
              <w:pStyle w:val="Fuzeile"/>
              <w:jc w:val="center"/>
            </w:pPr>
            <w:r>
              <w:br/>
            </w:r>
            <w:r w:rsidRPr="00E91511">
              <w:rPr>
                <w:sz w:val="18"/>
                <w:szCs w:val="18"/>
              </w:rPr>
              <w:t xml:space="preserve">Page </w:t>
            </w:r>
            <w:r w:rsidRPr="00E91511">
              <w:rPr>
                <w:bCs/>
                <w:sz w:val="18"/>
                <w:szCs w:val="18"/>
              </w:rPr>
              <w:fldChar w:fldCharType="begin"/>
            </w:r>
            <w:r w:rsidRPr="00E91511">
              <w:rPr>
                <w:bCs/>
                <w:sz w:val="18"/>
                <w:szCs w:val="18"/>
              </w:rPr>
              <w:instrText xml:space="preserve"> PAGE </w:instrText>
            </w:r>
            <w:r w:rsidRPr="00E91511">
              <w:rPr>
                <w:bCs/>
                <w:sz w:val="18"/>
                <w:szCs w:val="18"/>
              </w:rPr>
              <w:fldChar w:fldCharType="separate"/>
            </w:r>
            <w:r w:rsidRPr="00E91511">
              <w:rPr>
                <w:bCs/>
                <w:noProof/>
                <w:sz w:val="18"/>
                <w:szCs w:val="18"/>
              </w:rPr>
              <w:t>2</w:t>
            </w:r>
            <w:r w:rsidRPr="00E91511">
              <w:rPr>
                <w:bCs/>
                <w:sz w:val="18"/>
                <w:szCs w:val="18"/>
              </w:rPr>
              <w:fldChar w:fldCharType="end"/>
            </w:r>
            <w:r w:rsidRPr="00E91511">
              <w:rPr>
                <w:sz w:val="18"/>
                <w:szCs w:val="18"/>
              </w:rPr>
              <w:t xml:space="preserve"> of </w:t>
            </w:r>
            <w:r w:rsidRPr="00E91511">
              <w:rPr>
                <w:bCs/>
                <w:sz w:val="18"/>
                <w:szCs w:val="18"/>
              </w:rPr>
              <w:fldChar w:fldCharType="begin"/>
            </w:r>
            <w:r w:rsidRPr="00E91511">
              <w:rPr>
                <w:bCs/>
                <w:sz w:val="18"/>
                <w:szCs w:val="18"/>
              </w:rPr>
              <w:instrText xml:space="preserve"> NUMPAGES  </w:instrText>
            </w:r>
            <w:r w:rsidRPr="00E91511">
              <w:rPr>
                <w:bCs/>
                <w:sz w:val="18"/>
                <w:szCs w:val="18"/>
              </w:rPr>
              <w:fldChar w:fldCharType="separate"/>
            </w:r>
            <w:r w:rsidRPr="00E91511">
              <w:rPr>
                <w:bCs/>
                <w:noProof/>
                <w:sz w:val="18"/>
                <w:szCs w:val="18"/>
              </w:rPr>
              <w:t>2</w:t>
            </w:r>
            <w:r w:rsidRPr="00E91511">
              <w:rPr>
                <w:bCs/>
                <w:sz w:val="18"/>
                <w:szCs w:val="18"/>
              </w:rPr>
              <w:fldChar w:fldCharType="end"/>
            </w:r>
          </w:p>
        </w:sdtContent>
      </w:sdt>
    </w:sdtContent>
  </w:sdt>
  <w:p w14:paraId="6CEF45DB" w14:textId="77777777" w:rsidR="006E4240" w:rsidRDefault="006E4240">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0B535" w14:textId="77777777" w:rsidR="001F561E" w:rsidRDefault="001F561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335E77" w14:textId="77777777" w:rsidR="005C3859" w:rsidRDefault="005C3859" w:rsidP="001A78E5">
      <w:r>
        <w:separator/>
      </w:r>
    </w:p>
  </w:footnote>
  <w:footnote w:type="continuationSeparator" w:id="0">
    <w:p w14:paraId="1C75B9F7" w14:textId="77777777" w:rsidR="005C3859" w:rsidRDefault="005C3859" w:rsidP="001A78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55DD44" w14:textId="77777777" w:rsidR="001F561E" w:rsidRDefault="001F561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2024E9" w14:textId="77777777" w:rsidR="006E4240" w:rsidRPr="000865AF" w:rsidRDefault="006E4240" w:rsidP="00CF6770">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Pr>
        <w:rFonts w:cs="Arial"/>
        <w:sz w:val="18"/>
        <w:szCs w:val="18"/>
        <w:lang w:val="en-US"/>
      </w:rPr>
      <w:t>Project Summary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46F440" w14:textId="77777777" w:rsidR="001F561E" w:rsidRDefault="001F561E">
    <w:pPr>
      <w:pStyle w:val="Kopfzeil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4AA2F" w14:textId="39B1516F" w:rsidR="006E4240" w:rsidRPr="000865AF" w:rsidRDefault="006E4240" w:rsidP="0025058C">
    <w:pPr>
      <w:pStyle w:val="Kopfzeile"/>
      <w:tabs>
        <w:tab w:val="clear" w:pos="9072"/>
        <w:tab w:val="right" w:pos="9354"/>
      </w:tabs>
      <w:rPr>
        <w:rFonts w:cs="Arial"/>
        <w:sz w:val="18"/>
        <w:szCs w:val="18"/>
        <w:lang w:val="en-US"/>
      </w:rPr>
    </w:pPr>
    <w:r w:rsidRPr="000865AF">
      <w:rPr>
        <w:rFonts w:cs="Arial"/>
        <w:sz w:val="18"/>
        <w:szCs w:val="18"/>
        <w:lang w:val="en-US"/>
      </w:rPr>
      <w:t>Collaborative Research Centre 1261</w:t>
    </w:r>
    <w:r w:rsidRPr="000865AF">
      <w:rPr>
        <w:rFonts w:cs="Arial"/>
        <w:sz w:val="18"/>
        <w:szCs w:val="18"/>
        <w:lang w:val="en-US"/>
      </w:rPr>
      <w:tab/>
    </w:r>
    <w:r w:rsidRPr="000865AF">
      <w:rPr>
        <w:rFonts w:cs="Arial"/>
        <w:sz w:val="18"/>
        <w:szCs w:val="18"/>
        <w:lang w:val="en-US"/>
      </w:rPr>
      <w:tab/>
    </w:r>
    <w:r w:rsidR="00ED21BC">
      <w:rPr>
        <w:rFonts w:cs="Arial"/>
        <w:sz w:val="18"/>
        <w:szCs w:val="18"/>
        <w:lang w:val="en-US"/>
      </w:rPr>
      <w:t>Project A6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97378"/>
    <w:multiLevelType w:val="hybridMultilevel"/>
    <w:tmpl w:val="30D247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6A120"/>
    <w:multiLevelType w:val="singleLevel"/>
    <w:tmpl w:val="FFFFFFFF"/>
    <w:lvl w:ilvl="0">
      <w:numFmt w:val="bullet"/>
      <w:lvlText w:val="·"/>
      <w:lvlJc w:val="left"/>
      <w:pPr>
        <w:tabs>
          <w:tab w:val="num" w:pos="720"/>
        </w:tabs>
        <w:ind w:left="720" w:hanging="360"/>
      </w:pPr>
      <w:rPr>
        <w:rFonts w:ascii="Symbol" w:hAnsi="Symbol"/>
        <w:b/>
        <w:i/>
        <w:snapToGrid/>
        <w:sz w:val="20"/>
      </w:rPr>
    </w:lvl>
  </w:abstractNum>
  <w:abstractNum w:abstractNumId="2" w15:restartNumberingAfterBreak="0">
    <w:nsid w:val="04B172E7"/>
    <w:multiLevelType w:val="singleLevel"/>
    <w:tmpl w:val="FFFFFFFF"/>
    <w:lvl w:ilvl="0">
      <w:start w:val="1"/>
      <w:numFmt w:val="decimal"/>
      <w:lvlText w:val="%1."/>
      <w:lvlJc w:val="left"/>
      <w:pPr>
        <w:tabs>
          <w:tab w:val="num" w:pos="720"/>
        </w:tabs>
        <w:ind w:left="720" w:hanging="360"/>
      </w:pPr>
      <w:rPr>
        <w:rFonts w:ascii="Arial" w:hAnsi="Arial" w:cs="Arial"/>
        <w:b w:val="0"/>
        <w:bCs/>
        <w:snapToGrid/>
        <w:sz w:val="20"/>
        <w:szCs w:val="20"/>
      </w:rPr>
    </w:lvl>
  </w:abstractNum>
  <w:abstractNum w:abstractNumId="3" w15:restartNumberingAfterBreak="0">
    <w:nsid w:val="07546069"/>
    <w:multiLevelType w:val="hybridMultilevel"/>
    <w:tmpl w:val="CB8E826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5A42FB"/>
    <w:multiLevelType w:val="hybridMultilevel"/>
    <w:tmpl w:val="D46A9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AB26F82"/>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B240416"/>
    <w:multiLevelType w:val="hybridMultilevel"/>
    <w:tmpl w:val="C3460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C6405F9"/>
    <w:multiLevelType w:val="hybridMultilevel"/>
    <w:tmpl w:val="BFF82EE6"/>
    <w:lvl w:ilvl="0" w:tplc="0407000F">
      <w:start w:val="1"/>
      <w:numFmt w:val="decimal"/>
      <w:lvlText w:val="%1."/>
      <w:lvlJc w:val="left"/>
      <w:pPr>
        <w:ind w:left="720" w:hanging="360"/>
      </w:pPr>
      <w:rPr>
        <w:rFonts w:hint="default"/>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8" w15:restartNumberingAfterBreak="0">
    <w:nsid w:val="0F846B3C"/>
    <w:multiLevelType w:val="hybridMultilevel"/>
    <w:tmpl w:val="45FC584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406D08"/>
    <w:multiLevelType w:val="hybridMultilevel"/>
    <w:tmpl w:val="4294BCFA"/>
    <w:lvl w:ilvl="0" w:tplc="FFFFFFF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4F1211F"/>
    <w:multiLevelType w:val="hybridMultilevel"/>
    <w:tmpl w:val="8F8C756C"/>
    <w:lvl w:ilvl="0" w:tplc="FFFFFFFF">
      <w:start w:val="1"/>
      <w:numFmt w:val="decimal"/>
      <w:lvlText w:val="%1."/>
      <w:lvlJc w:val="left"/>
      <w:pPr>
        <w:ind w:left="862" w:hanging="360"/>
      </w:pPr>
      <w:rPr>
        <w:rFonts w:cs="Times New Roman"/>
      </w:rPr>
    </w:lvl>
    <w:lvl w:ilvl="1" w:tplc="04070019" w:tentative="1">
      <w:start w:val="1"/>
      <w:numFmt w:val="lowerLetter"/>
      <w:lvlText w:val="%2."/>
      <w:lvlJc w:val="left"/>
      <w:pPr>
        <w:ind w:left="1582" w:hanging="360"/>
      </w:pPr>
    </w:lvl>
    <w:lvl w:ilvl="2" w:tplc="0407001B" w:tentative="1">
      <w:start w:val="1"/>
      <w:numFmt w:val="lowerRoman"/>
      <w:lvlText w:val="%3."/>
      <w:lvlJc w:val="right"/>
      <w:pPr>
        <w:ind w:left="2302" w:hanging="180"/>
      </w:pPr>
    </w:lvl>
    <w:lvl w:ilvl="3" w:tplc="0407000F" w:tentative="1">
      <w:start w:val="1"/>
      <w:numFmt w:val="decimal"/>
      <w:lvlText w:val="%4."/>
      <w:lvlJc w:val="left"/>
      <w:pPr>
        <w:ind w:left="3022" w:hanging="360"/>
      </w:pPr>
    </w:lvl>
    <w:lvl w:ilvl="4" w:tplc="04070019" w:tentative="1">
      <w:start w:val="1"/>
      <w:numFmt w:val="lowerLetter"/>
      <w:lvlText w:val="%5."/>
      <w:lvlJc w:val="left"/>
      <w:pPr>
        <w:ind w:left="3742" w:hanging="360"/>
      </w:pPr>
    </w:lvl>
    <w:lvl w:ilvl="5" w:tplc="0407001B" w:tentative="1">
      <w:start w:val="1"/>
      <w:numFmt w:val="lowerRoman"/>
      <w:lvlText w:val="%6."/>
      <w:lvlJc w:val="right"/>
      <w:pPr>
        <w:ind w:left="4462" w:hanging="180"/>
      </w:pPr>
    </w:lvl>
    <w:lvl w:ilvl="6" w:tplc="0407000F" w:tentative="1">
      <w:start w:val="1"/>
      <w:numFmt w:val="decimal"/>
      <w:lvlText w:val="%7."/>
      <w:lvlJc w:val="left"/>
      <w:pPr>
        <w:ind w:left="5182" w:hanging="360"/>
      </w:pPr>
    </w:lvl>
    <w:lvl w:ilvl="7" w:tplc="04070019" w:tentative="1">
      <w:start w:val="1"/>
      <w:numFmt w:val="lowerLetter"/>
      <w:lvlText w:val="%8."/>
      <w:lvlJc w:val="left"/>
      <w:pPr>
        <w:ind w:left="5902" w:hanging="360"/>
      </w:pPr>
    </w:lvl>
    <w:lvl w:ilvl="8" w:tplc="0407001B" w:tentative="1">
      <w:start w:val="1"/>
      <w:numFmt w:val="lowerRoman"/>
      <w:lvlText w:val="%9."/>
      <w:lvlJc w:val="right"/>
      <w:pPr>
        <w:ind w:left="6622" w:hanging="180"/>
      </w:pPr>
    </w:lvl>
  </w:abstractNum>
  <w:abstractNum w:abstractNumId="11" w15:restartNumberingAfterBreak="0">
    <w:nsid w:val="156D2329"/>
    <w:multiLevelType w:val="hybridMultilevel"/>
    <w:tmpl w:val="FFFFFFFF"/>
    <w:lvl w:ilvl="0" w:tplc="DD3E2A8E">
      <w:start w:val="1"/>
      <w:numFmt w:val="decimal"/>
      <w:lvlText w:val="%1."/>
      <w:lvlJc w:val="left"/>
      <w:pPr>
        <w:ind w:left="1065" w:hanging="705"/>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2" w15:restartNumberingAfterBreak="0">
    <w:nsid w:val="18F77544"/>
    <w:multiLevelType w:val="hybridMultilevel"/>
    <w:tmpl w:val="193A3B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41099C"/>
    <w:multiLevelType w:val="hybridMultilevel"/>
    <w:tmpl w:val="A7BEB88A"/>
    <w:lvl w:ilvl="0" w:tplc="0407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9B56169"/>
    <w:multiLevelType w:val="hybridMultilevel"/>
    <w:tmpl w:val="9B28E13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19D3777E"/>
    <w:multiLevelType w:val="hybridMultilevel"/>
    <w:tmpl w:val="F8F09FEA"/>
    <w:lvl w:ilvl="0" w:tplc="0407000F">
      <w:start w:val="1"/>
      <w:numFmt w:val="decimal"/>
      <w:lvlText w:val="%1."/>
      <w:lvlJc w:val="left"/>
      <w:pPr>
        <w:ind w:left="454" w:hanging="454"/>
      </w:pPr>
      <w:rPr>
        <w:rFonts w:hint="default"/>
        <w:b w:val="0"/>
        <w:i w:val="0"/>
        <w:u w:val="none"/>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1A795D2A"/>
    <w:multiLevelType w:val="hybridMultilevel"/>
    <w:tmpl w:val="9C40E21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1ADF0D11"/>
    <w:multiLevelType w:val="hybridMultilevel"/>
    <w:tmpl w:val="F3968A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F6C2E6A"/>
    <w:multiLevelType w:val="hybridMultilevel"/>
    <w:tmpl w:val="FC32A034"/>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224D1161"/>
    <w:multiLevelType w:val="hybridMultilevel"/>
    <w:tmpl w:val="D58A930E"/>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55E5214"/>
    <w:multiLevelType w:val="hybridMultilevel"/>
    <w:tmpl w:val="4CAE08F2"/>
    <w:lvl w:ilvl="0" w:tplc="0407000F">
      <w:start w:val="1"/>
      <w:numFmt w:val="decimal"/>
      <w:lvlText w:val="%1."/>
      <w:lvlJc w:val="left"/>
      <w:pPr>
        <w:ind w:left="720" w:hanging="360"/>
      </w:pPr>
      <w:rPr>
        <w:rFonts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274C3817"/>
    <w:multiLevelType w:val="hybridMultilevel"/>
    <w:tmpl w:val="0E6CC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8033E7E"/>
    <w:multiLevelType w:val="hybridMultilevel"/>
    <w:tmpl w:val="6394B852"/>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29002B73"/>
    <w:multiLevelType w:val="hybridMultilevel"/>
    <w:tmpl w:val="2EAE3C76"/>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AFE0E83"/>
    <w:multiLevelType w:val="hybridMultilevel"/>
    <w:tmpl w:val="1C368980"/>
    <w:lvl w:ilvl="0" w:tplc="550C302C">
      <w:start w:val="1"/>
      <w:numFmt w:val="decimal"/>
      <w:lvlText w:val="%1."/>
      <w:lvlJc w:val="left"/>
      <w:pPr>
        <w:ind w:left="720" w:hanging="360"/>
      </w:pPr>
      <w:rPr>
        <w:i w: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2CE0480C"/>
    <w:multiLevelType w:val="hybridMultilevel"/>
    <w:tmpl w:val="7A44FF2A"/>
    <w:lvl w:ilvl="0" w:tplc="75B65124">
      <w:start w:val="1"/>
      <w:numFmt w:val="decimal"/>
      <w:lvlText w:val="%1."/>
      <w:lvlJc w:val="left"/>
      <w:pPr>
        <w:ind w:left="1068" w:hanging="360"/>
      </w:pPr>
      <w:rPr>
        <w:rFonts w:hint="default"/>
        <w:b w:val="0"/>
      </w:rPr>
    </w:lvl>
    <w:lvl w:ilvl="1" w:tplc="04070019" w:tentative="1">
      <w:start w:val="1"/>
      <w:numFmt w:val="lowerLetter"/>
      <w:lvlText w:val="%2."/>
      <w:lvlJc w:val="left"/>
      <w:pPr>
        <w:ind w:left="1788" w:hanging="360"/>
      </w:pPr>
      <w:rPr>
        <w:rFonts w:cs="Times New Roman"/>
      </w:rPr>
    </w:lvl>
    <w:lvl w:ilvl="2" w:tplc="0407001B" w:tentative="1">
      <w:start w:val="1"/>
      <w:numFmt w:val="lowerRoman"/>
      <w:lvlText w:val="%3."/>
      <w:lvlJc w:val="right"/>
      <w:pPr>
        <w:ind w:left="2508" w:hanging="180"/>
      </w:pPr>
      <w:rPr>
        <w:rFonts w:cs="Times New Roman"/>
      </w:rPr>
    </w:lvl>
    <w:lvl w:ilvl="3" w:tplc="0407000F" w:tentative="1">
      <w:start w:val="1"/>
      <w:numFmt w:val="decimal"/>
      <w:lvlText w:val="%4."/>
      <w:lvlJc w:val="left"/>
      <w:pPr>
        <w:ind w:left="3228" w:hanging="360"/>
      </w:pPr>
      <w:rPr>
        <w:rFonts w:cs="Times New Roman"/>
      </w:rPr>
    </w:lvl>
    <w:lvl w:ilvl="4" w:tplc="04070019" w:tentative="1">
      <w:start w:val="1"/>
      <w:numFmt w:val="lowerLetter"/>
      <w:lvlText w:val="%5."/>
      <w:lvlJc w:val="left"/>
      <w:pPr>
        <w:ind w:left="3948" w:hanging="360"/>
      </w:pPr>
      <w:rPr>
        <w:rFonts w:cs="Times New Roman"/>
      </w:rPr>
    </w:lvl>
    <w:lvl w:ilvl="5" w:tplc="0407001B" w:tentative="1">
      <w:start w:val="1"/>
      <w:numFmt w:val="lowerRoman"/>
      <w:lvlText w:val="%6."/>
      <w:lvlJc w:val="right"/>
      <w:pPr>
        <w:ind w:left="4668" w:hanging="180"/>
      </w:pPr>
      <w:rPr>
        <w:rFonts w:cs="Times New Roman"/>
      </w:rPr>
    </w:lvl>
    <w:lvl w:ilvl="6" w:tplc="0407000F" w:tentative="1">
      <w:start w:val="1"/>
      <w:numFmt w:val="decimal"/>
      <w:lvlText w:val="%7."/>
      <w:lvlJc w:val="left"/>
      <w:pPr>
        <w:ind w:left="5388" w:hanging="360"/>
      </w:pPr>
      <w:rPr>
        <w:rFonts w:cs="Times New Roman"/>
      </w:rPr>
    </w:lvl>
    <w:lvl w:ilvl="7" w:tplc="04070019" w:tentative="1">
      <w:start w:val="1"/>
      <w:numFmt w:val="lowerLetter"/>
      <w:lvlText w:val="%8."/>
      <w:lvlJc w:val="left"/>
      <w:pPr>
        <w:ind w:left="6108" w:hanging="360"/>
      </w:pPr>
      <w:rPr>
        <w:rFonts w:cs="Times New Roman"/>
      </w:rPr>
    </w:lvl>
    <w:lvl w:ilvl="8" w:tplc="0407001B" w:tentative="1">
      <w:start w:val="1"/>
      <w:numFmt w:val="lowerRoman"/>
      <w:lvlText w:val="%9."/>
      <w:lvlJc w:val="right"/>
      <w:pPr>
        <w:ind w:left="6828" w:hanging="180"/>
      </w:pPr>
      <w:rPr>
        <w:rFonts w:cs="Times New Roman"/>
      </w:rPr>
    </w:lvl>
  </w:abstractNum>
  <w:abstractNum w:abstractNumId="26" w15:restartNumberingAfterBreak="0">
    <w:nsid w:val="2E856334"/>
    <w:multiLevelType w:val="multilevel"/>
    <w:tmpl w:val="C6D672FA"/>
    <w:lvl w:ilvl="0">
      <w:start w:val="1"/>
      <w:numFmt w:val="decimal"/>
      <w:lvlText w:val="%1."/>
      <w:lvlJc w:val="left"/>
      <w:pPr>
        <w:tabs>
          <w:tab w:val="num" w:pos="432"/>
        </w:tabs>
        <w:ind w:left="432" w:hanging="432"/>
      </w:pPr>
      <w:rPr>
        <w:rFonts w:hint="default"/>
        <w:b/>
        <w:i w:val="0"/>
        <w:sz w:val="22"/>
      </w:rPr>
    </w:lvl>
    <w:lvl w:ilvl="1">
      <w:start w:val="1"/>
      <w:numFmt w:val="decimal"/>
      <w:lvlText w:val="%1.%2"/>
      <w:lvlJc w:val="left"/>
      <w:pPr>
        <w:tabs>
          <w:tab w:val="num" w:pos="1002"/>
        </w:tabs>
        <w:ind w:left="1002" w:hanging="576"/>
      </w:pPr>
      <w:rPr>
        <w:rFonts w:ascii="Arial" w:hAnsi="Arial" w:cs="Times New Roman" w:hint="default"/>
        <w:b/>
        <w:i w:val="0"/>
        <w:sz w:val="20"/>
      </w:rPr>
    </w:lvl>
    <w:lvl w:ilvl="2">
      <w:start w:val="1"/>
      <w:numFmt w:val="decimal"/>
      <w:pStyle w:val="berschrift3"/>
      <w:lvlText w:val="%1.%2.%3"/>
      <w:lvlJc w:val="left"/>
      <w:pPr>
        <w:tabs>
          <w:tab w:val="num" w:pos="720"/>
        </w:tabs>
        <w:ind w:left="720" w:hanging="720"/>
      </w:pPr>
      <w:rPr>
        <w:rFonts w:cs="Times New Roman" w:hint="default"/>
        <w:b/>
        <w:i w:val="0"/>
        <w:sz w:val="20"/>
      </w:rPr>
    </w:lvl>
    <w:lvl w:ilvl="3">
      <w:start w:val="1"/>
      <w:numFmt w:val="decimal"/>
      <w:pStyle w:val="berschrift4"/>
      <w:lvlText w:val="%1.%2.%3.%4"/>
      <w:lvlJc w:val="left"/>
      <w:pPr>
        <w:tabs>
          <w:tab w:val="num" w:pos="864"/>
        </w:tabs>
        <w:ind w:left="864" w:hanging="864"/>
      </w:pPr>
      <w:rPr>
        <w:rFonts w:ascii="Arial" w:hAnsi="Arial" w:cs="Times New Roman" w:hint="default"/>
        <w:b/>
        <w:i w:val="0"/>
        <w:sz w:val="20"/>
      </w:rPr>
    </w:lvl>
    <w:lvl w:ilvl="4">
      <w:start w:val="1"/>
      <w:numFmt w:val="decimal"/>
      <w:pStyle w:val="berschrift5"/>
      <w:lvlText w:val="%1.%2.%3.%4.%5"/>
      <w:lvlJc w:val="left"/>
      <w:pPr>
        <w:tabs>
          <w:tab w:val="num" w:pos="1008"/>
        </w:tabs>
        <w:ind w:left="1008" w:hanging="1008"/>
      </w:pPr>
      <w:rPr>
        <w:rFonts w:ascii="Arial" w:hAnsi="Arial" w:cs="Times New Roman" w:hint="default"/>
        <w:b/>
        <w:i w:val="0"/>
        <w:sz w:val="20"/>
      </w:rPr>
    </w:lvl>
    <w:lvl w:ilvl="5">
      <w:start w:val="1"/>
      <w:numFmt w:val="decimal"/>
      <w:pStyle w:val="berschrift6"/>
      <w:lvlText w:val="%1.%2.%3.%4.%5.%6"/>
      <w:lvlJc w:val="left"/>
      <w:pPr>
        <w:tabs>
          <w:tab w:val="num" w:pos="1152"/>
        </w:tabs>
        <w:ind w:left="1152" w:hanging="1152"/>
      </w:pPr>
      <w:rPr>
        <w:rFonts w:ascii="Arial" w:hAnsi="Arial" w:cs="Times New Roman" w:hint="default"/>
        <w:b/>
        <w:i w:val="0"/>
        <w:sz w:val="20"/>
      </w:rPr>
    </w:lvl>
    <w:lvl w:ilvl="6">
      <w:start w:val="1"/>
      <w:numFmt w:val="decimal"/>
      <w:pStyle w:val="berschrift7"/>
      <w:lvlText w:val="%1.%2.%3.%4.%5.%6.%7"/>
      <w:lvlJc w:val="left"/>
      <w:pPr>
        <w:tabs>
          <w:tab w:val="num" w:pos="1296"/>
        </w:tabs>
        <w:ind w:left="1296" w:hanging="1296"/>
      </w:pPr>
      <w:rPr>
        <w:rFonts w:cs="Times New Roman" w:hint="default"/>
      </w:rPr>
    </w:lvl>
    <w:lvl w:ilvl="7">
      <w:start w:val="1"/>
      <w:numFmt w:val="decimal"/>
      <w:pStyle w:val="berschrift8"/>
      <w:lvlText w:val="%1.%2.%3.%4.%5.%6.%7.%8"/>
      <w:lvlJc w:val="left"/>
      <w:pPr>
        <w:tabs>
          <w:tab w:val="num" w:pos="1440"/>
        </w:tabs>
        <w:ind w:left="1440" w:hanging="1440"/>
      </w:pPr>
      <w:rPr>
        <w:rFonts w:cs="Times New Roman" w:hint="default"/>
      </w:rPr>
    </w:lvl>
    <w:lvl w:ilvl="8">
      <w:start w:val="1"/>
      <w:numFmt w:val="decimal"/>
      <w:pStyle w:val="berschrift9"/>
      <w:lvlText w:val="%1.%2.%3.%4.%5.%6.%7.%8.%9"/>
      <w:lvlJc w:val="left"/>
      <w:pPr>
        <w:tabs>
          <w:tab w:val="num" w:pos="1584"/>
        </w:tabs>
        <w:ind w:left="1584" w:hanging="1584"/>
      </w:pPr>
      <w:rPr>
        <w:rFonts w:cs="Times New Roman" w:hint="default"/>
      </w:rPr>
    </w:lvl>
  </w:abstractNum>
  <w:abstractNum w:abstractNumId="27" w15:restartNumberingAfterBreak="0">
    <w:nsid w:val="2FB56F8F"/>
    <w:multiLevelType w:val="hybridMultilevel"/>
    <w:tmpl w:val="BC8AABE8"/>
    <w:lvl w:ilvl="0" w:tplc="97807112">
      <w:start w:val="1"/>
      <w:numFmt w:val="bullet"/>
      <w:lvlText w:val=""/>
      <w:lvlJc w:val="left"/>
      <w:pPr>
        <w:ind w:left="720" w:hanging="360"/>
      </w:pPr>
      <w:rPr>
        <w:rFonts w:ascii="Symbol" w:hAnsi="Symbol" w:hint="default"/>
        <w:color w:val="auto"/>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32616B8D"/>
    <w:multiLevelType w:val="hybridMultilevel"/>
    <w:tmpl w:val="B77E11EE"/>
    <w:lvl w:ilvl="0" w:tplc="43707F24">
      <w:start w:val="1"/>
      <w:numFmt w:val="decimal"/>
      <w:lvlText w:val="%1."/>
      <w:lvlJc w:val="right"/>
      <w:pPr>
        <w:ind w:left="720" w:hanging="360"/>
      </w:pPr>
    </w:lvl>
    <w:lvl w:ilvl="1" w:tplc="FEEAEA30">
      <w:start w:val="1"/>
      <w:numFmt w:val="lowerLetter"/>
      <w:lvlText w:val="%2."/>
      <w:lvlJc w:val="left"/>
      <w:pPr>
        <w:ind w:left="1440" w:hanging="360"/>
      </w:pPr>
    </w:lvl>
    <w:lvl w:ilvl="2" w:tplc="CD04B16E">
      <w:start w:val="1"/>
      <w:numFmt w:val="lowerRoman"/>
      <w:lvlText w:val="%3."/>
      <w:lvlJc w:val="right"/>
      <w:pPr>
        <w:ind w:left="2160" w:hanging="180"/>
      </w:pPr>
    </w:lvl>
    <w:lvl w:ilvl="3" w:tplc="57B632A6">
      <w:start w:val="1"/>
      <w:numFmt w:val="decimal"/>
      <w:lvlText w:val="%4."/>
      <w:lvlJc w:val="left"/>
      <w:pPr>
        <w:ind w:left="2880" w:hanging="360"/>
      </w:pPr>
    </w:lvl>
    <w:lvl w:ilvl="4" w:tplc="53BCAC90">
      <w:start w:val="1"/>
      <w:numFmt w:val="lowerLetter"/>
      <w:lvlText w:val="%5."/>
      <w:lvlJc w:val="left"/>
      <w:pPr>
        <w:ind w:left="3600" w:hanging="360"/>
      </w:pPr>
    </w:lvl>
    <w:lvl w:ilvl="5" w:tplc="BFF483CA">
      <w:start w:val="1"/>
      <w:numFmt w:val="lowerRoman"/>
      <w:lvlText w:val="%6."/>
      <w:lvlJc w:val="right"/>
      <w:pPr>
        <w:ind w:left="4320" w:hanging="180"/>
      </w:pPr>
    </w:lvl>
    <w:lvl w:ilvl="6" w:tplc="57C22EF2">
      <w:start w:val="1"/>
      <w:numFmt w:val="decimal"/>
      <w:lvlText w:val="%7."/>
      <w:lvlJc w:val="left"/>
      <w:pPr>
        <w:ind w:left="5040" w:hanging="360"/>
      </w:pPr>
    </w:lvl>
    <w:lvl w:ilvl="7" w:tplc="74706796">
      <w:start w:val="1"/>
      <w:numFmt w:val="lowerLetter"/>
      <w:lvlText w:val="%8."/>
      <w:lvlJc w:val="left"/>
      <w:pPr>
        <w:ind w:left="5760" w:hanging="360"/>
      </w:pPr>
    </w:lvl>
    <w:lvl w:ilvl="8" w:tplc="626A0B36">
      <w:start w:val="1"/>
      <w:numFmt w:val="lowerRoman"/>
      <w:lvlText w:val="%9."/>
      <w:lvlJc w:val="right"/>
      <w:pPr>
        <w:ind w:left="6480" w:hanging="180"/>
      </w:pPr>
    </w:lvl>
  </w:abstractNum>
  <w:abstractNum w:abstractNumId="29" w15:restartNumberingAfterBreak="0">
    <w:nsid w:val="32F940C6"/>
    <w:multiLevelType w:val="hybridMultilevel"/>
    <w:tmpl w:val="5844C3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381A6C70"/>
    <w:multiLevelType w:val="hybridMultilevel"/>
    <w:tmpl w:val="F5208B0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39A82CDD"/>
    <w:multiLevelType w:val="hybridMultilevel"/>
    <w:tmpl w:val="CA02591C"/>
    <w:lvl w:ilvl="0" w:tplc="05FC0EC2">
      <w:start w:val="1"/>
      <w:numFmt w:val="decimal"/>
      <w:lvlText w:val="%1."/>
      <w:lvlJc w:val="left"/>
      <w:pPr>
        <w:ind w:left="1069" w:hanging="360"/>
      </w:pPr>
      <w:rPr>
        <w:rFonts w:hint="default"/>
        <w:b w:val="0"/>
      </w:rPr>
    </w:lvl>
    <w:lvl w:ilvl="1" w:tplc="04070003" w:tentative="1">
      <w:start w:val="1"/>
      <w:numFmt w:val="bullet"/>
      <w:lvlText w:val="o"/>
      <w:lvlJc w:val="left"/>
      <w:pPr>
        <w:ind w:left="1789" w:hanging="360"/>
      </w:pPr>
      <w:rPr>
        <w:rFonts w:ascii="Courier New" w:hAnsi="Courier New" w:hint="default"/>
      </w:rPr>
    </w:lvl>
    <w:lvl w:ilvl="2" w:tplc="04070005" w:tentative="1">
      <w:start w:val="1"/>
      <w:numFmt w:val="bullet"/>
      <w:lvlText w:val=""/>
      <w:lvlJc w:val="left"/>
      <w:pPr>
        <w:ind w:left="2509" w:hanging="360"/>
      </w:pPr>
      <w:rPr>
        <w:rFonts w:ascii="Wingdings" w:hAnsi="Wingdings" w:hint="default"/>
      </w:rPr>
    </w:lvl>
    <w:lvl w:ilvl="3" w:tplc="04070001" w:tentative="1">
      <w:start w:val="1"/>
      <w:numFmt w:val="bullet"/>
      <w:lvlText w:val=""/>
      <w:lvlJc w:val="left"/>
      <w:pPr>
        <w:ind w:left="3229" w:hanging="360"/>
      </w:pPr>
      <w:rPr>
        <w:rFonts w:ascii="Symbol" w:hAnsi="Symbol" w:hint="default"/>
      </w:rPr>
    </w:lvl>
    <w:lvl w:ilvl="4" w:tplc="04070003" w:tentative="1">
      <w:start w:val="1"/>
      <w:numFmt w:val="bullet"/>
      <w:lvlText w:val="o"/>
      <w:lvlJc w:val="left"/>
      <w:pPr>
        <w:ind w:left="3949" w:hanging="360"/>
      </w:pPr>
      <w:rPr>
        <w:rFonts w:ascii="Courier New" w:hAnsi="Courier New" w:hint="default"/>
      </w:rPr>
    </w:lvl>
    <w:lvl w:ilvl="5" w:tplc="04070005" w:tentative="1">
      <w:start w:val="1"/>
      <w:numFmt w:val="bullet"/>
      <w:lvlText w:val=""/>
      <w:lvlJc w:val="left"/>
      <w:pPr>
        <w:ind w:left="4669" w:hanging="360"/>
      </w:pPr>
      <w:rPr>
        <w:rFonts w:ascii="Wingdings" w:hAnsi="Wingdings" w:hint="default"/>
      </w:rPr>
    </w:lvl>
    <w:lvl w:ilvl="6" w:tplc="04070001" w:tentative="1">
      <w:start w:val="1"/>
      <w:numFmt w:val="bullet"/>
      <w:lvlText w:val=""/>
      <w:lvlJc w:val="left"/>
      <w:pPr>
        <w:ind w:left="5389" w:hanging="360"/>
      </w:pPr>
      <w:rPr>
        <w:rFonts w:ascii="Symbol" w:hAnsi="Symbol" w:hint="default"/>
      </w:rPr>
    </w:lvl>
    <w:lvl w:ilvl="7" w:tplc="04070003" w:tentative="1">
      <w:start w:val="1"/>
      <w:numFmt w:val="bullet"/>
      <w:lvlText w:val="o"/>
      <w:lvlJc w:val="left"/>
      <w:pPr>
        <w:ind w:left="6109" w:hanging="360"/>
      </w:pPr>
      <w:rPr>
        <w:rFonts w:ascii="Courier New" w:hAnsi="Courier New" w:hint="default"/>
      </w:rPr>
    </w:lvl>
    <w:lvl w:ilvl="8" w:tplc="04070005" w:tentative="1">
      <w:start w:val="1"/>
      <w:numFmt w:val="bullet"/>
      <w:lvlText w:val=""/>
      <w:lvlJc w:val="left"/>
      <w:pPr>
        <w:ind w:left="6829" w:hanging="360"/>
      </w:pPr>
      <w:rPr>
        <w:rFonts w:ascii="Wingdings" w:hAnsi="Wingdings" w:hint="default"/>
      </w:rPr>
    </w:lvl>
  </w:abstractNum>
  <w:abstractNum w:abstractNumId="32" w15:restartNumberingAfterBreak="0">
    <w:nsid w:val="39D25C04"/>
    <w:multiLevelType w:val="hybridMultilevel"/>
    <w:tmpl w:val="C298B93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3" w15:restartNumberingAfterBreak="0">
    <w:nsid w:val="39DD21D9"/>
    <w:multiLevelType w:val="hybridMultilevel"/>
    <w:tmpl w:val="5AB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D760A74"/>
    <w:multiLevelType w:val="hybridMultilevel"/>
    <w:tmpl w:val="52AADC6A"/>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3E3410A7"/>
    <w:multiLevelType w:val="hybridMultilevel"/>
    <w:tmpl w:val="F9946F4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41290E92"/>
    <w:multiLevelType w:val="hybridMultilevel"/>
    <w:tmpl w:val="3E0A87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471E1AD6"/>
    <w:multiLevelType w:val="hybridMultilevel"/>
    <w:tmpl w:val="FFFFFFFF"/>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38" w15:restartNumberingAfterBreak="0">
    <w:nsid w:val="49365396"/>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C44145A"/>
    <w:multiLevelType w:val="hybridMultilevel"/>
    <w:tmpl w:val="FFFFFFFF"/>
    <w:lvl w:ilvl="0" w:tplc="E496DF6C">
      <w:start w:val="1"/>
      <w:numFmt w:val="decimal"/>
      <w:lvlText w:val="%1."/>
      <w:lvlJc w:val="left"/>
      <w:pPr>
        <w:ind w:left="1070" w:hanging="71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52FB27F5"/>
    <w:multiLevelType w:val="hybridMultilevel"/>
    <w:tmpl w:val="FF7A8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41" w15:restartNumberingAfterBreak="0">
    <w:nsid w:val="5BD00880"/>
    <w:multiLevelType w:val="hybridMultilevel"/>
    <w:tmpl w:val="B366D4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5D524F39"/>
    <w:multiLevelType w:val="hybridMultilevel"/>
    <w:tmpl w:val="1BAACB1C"/>
    <w:lvl w:ilvl="0" w:tplc="04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1181E9B"/>
    <w:multiLevelType w:val="hybridMultilevel"/>
    <w:tmpl w:val="69DE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2680DAE"/>
    <w:multiLevelType w:val="hybridMultilevel"/>
    <w:tmpl w:val="0B82F5FC"/>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32E1F9B"/>
    <w:multiLevelType w:val="hybridMultilevel"/>
    <w:tmpl w:val="3EDCCCD0"/>
    <w:lvl w:ilvl="0" w:tplc="99B8A12A">
      <w:start w:val="2000"/>
      <w:numFmt w:val="bullet"/>
      <w:lvlText w:val="-"/>
      <w:lvlJc w:val="left"/>
      <w:pPr>
        <w:ind w:left="361" w:hanging="360"/>
      </w:pPr>
      <w:rPr>
        <w:rFonts w:ascii="Arial" w:eastAsia="Times New Roman" w:hAnsi="Arial" w:cs="Arial" w:hint="default"/>
      </w:rPr>
    </w:lvl>
    <w:lvl w:ilvl="1" w:tplc="04070003" w:tentative="1">
      <w:start w:val="1"/>
      <w:numFmt w:val="bullet"/>
      <w:lvlText w:val="o"/>
      <w:lvlJc w:val="left"/>
      <w:pPr>
        <w:ind w:left="1081" w:hanging="360"/>
      </w:pPr>
      <w:rPr>
        <w:rFonts w:ascii="Courier New" w:hAnsi="Courier New" w:cs="Courier New" w:hint="default"/>
      </w:rPr>
    </w:lvl>
    <w:lvl w:ilvl="2" w:tplc="04070005" w:tentative="1">
      <w:start w:val="1"/>
      <w:numFmt w:val="bullet"/>
      <w:lvlText w:val=""/>
      <w:lvlJc w:val="left"/>
      <w:pPr>
        <w:ind w:left="1801" w:hanging="360"/>
      </w:pPr>
      <w:rPr>
        <w:rFonts w:ascii="Wingdings" w:hAnsi="Wingdings" w:hint="default"/>
      </w:rPr>
    </w:lvl>
    <w:lvl w:ilvl="3" w:tplc="04070001" w:tentative="1">
      <w:start w:val="1"/>
      <w:numFmt w:val="bullet"/>
      <w:lvlText w:val=""/>
      <w:lvlJc w:val="left"/>
      <w:pPr>
        <w:ind w:left="2521" w:hanging="360"/>
      </w:pPr>
      <w:rPr>
        <w:rFonts w:ascii="Symbol" w:hAnsi="Symbol" w:hint="default"/>
      </w:rPr>
    </w:lvl>
    <w:lvl w:ilvl="4" w:tplc="04070003" w:tentative="1">
      <w:start w:val="1"/>
      <w:numFmt w:val="bullet"/>
      <w:lvlText w:val="o"/>
      <w:lvlJc w:val="left"/>
      <w:pPr>
        <w:ind w:left="3241" w:hanging="360"/>
      </w:pPr>
      <w:rPr>
        <w:rFonts w:ascii="Courier New" w:hAnsi="Courier New" w:cs="Courier New" w:hint="default"/>
      </w:rPr>
    </w:lvl>
    <w:lvl w:ilvl="5" w:tplc="04070005" w:tentative="1">
      <w:start w:val="1"/>
      <w:numFmt w:val="bullet"/>
      <w:lvlText w:val=""/>
      <w:lvlJc w:val="left"/>
      <w:pPr>
        <w:ind w:left="3961" w:hanging="360"/>
      </w:pPr>
      <w:rPr>
        <w:rFonts w:ascii="Wingdings" w:hAnsi="Wingdings" w:hint="default"/>
      </w:rPr>
    </w:lvl>
    <w:lvl w:ilvl="6" w:tplc="04070001" w:tentative="1">
      <w:start w:val="1"/>
      <w:numFmt w:val="bullet"/>
      <w:lvlText w:val=""/>
      <w:lvlJc w:val="left"/>
      <w:pPr>
        <w:ind w:left="4681" w:hanging="360"/>
      </w:pPr>
      <w:rPr>
        <w:rFonts w:ascii="Symbol" w:hAnsi="Symbol" w:hint="default"/>
      </w:rPr>
    </w:lvl>
    <w:lvl w:ilvl="7" w:tplc="04070003" w:tentative="1">
      <w:start w:val="1"/>
      <w:numFmt w:val="bullet"/>
      <w:lvlText w:val="o"/>
      <w:lvlJc w:val="left"/>
      <w:pPr>
        <w:ind w:left="5401" w:hanging="360"/>
      </w:pPr>
      <w:rPr>
        <w:rFonts w:ascii="Courier New" w:hAnsi="Courier New" w:cs="Courier New" w:hint="default"/>
      </w:rPr>
    </w:lvl>
    <w:lvl w:ilvl="8" w:tplc="04070005" w:tentative="1">
      <w:start w:val="1"/>
      <w:numFmt w:val="bullet"/>
      <w:lvlText w:val=""/>
      <w:lvlJc w:val="left"/>
      <w:pPr>
        <w:ind w:left="6121" w:hanging="360"/>
      </w:pPr>
      <w:rPr>
        <w:rFonts w:ascii="Wingdings" w:hAnsi="Wingdings" w:hint="default"/>
      </w:rPr>
    </w:lvl>
  </w:abstractNum>
  <w:abstractNum w:abstractNumId="46" w15:restartNumberingAfterBreak="0">
    <w:nsid w:val="67D65979"/>
    <w:multiLevelType w:val="hybridMultilevel"/>
    <w:tmpl w:val="9E7448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7" w15:restartNumberingAfterBreak="0">
    <w:nsid w:val="68D7517A"/>
    <w:multiLevelType w:val="hybridMultilevel"/>
    <w:tmpl w:val="DEBEAD8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8" w15:restartNumberingAfterBreak="0">
    <w:nsid w:val="6962318B"/>
    <w:multiLevelType w:val="hybridMultilevel"/>
    <w:tmpl w:val="BC64C25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49" w15:restartNumberingAfterBreak="0">
    <w:nsid w:val="69D30F30"/>
    <w:multiLevelType w:val="hybridMultilevel"/>
    <w:tmpl w:val="AA5051EA"/>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C497A34"/>
    <w:multiLevelType w:val="hybridMultilevel"/>
    <w:tmpl w:val="D522F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11C7CB3"/>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732763AB"/>
    <w:multiLevelType w:val="hybridMultilevel"/>
    <w:tmpl w:val="BBD68BE4"/>
    <w:lvl w:ilvl="0" w:tplc="0407000F">
      <w:start w:val="1"/>
      <w:numFmt w:val="decimal"/>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3" w15:restartNumberingAfterBreak="0">
    <w:nsid w:val="773F08B4"/>
    <w:multiLevelType w:val="hybridMultilevel"/>
    <w:tmpl w:val="174ADD78"/>
    <w:lvl w:ilvl="0" w:tplc="0407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73F7708"/>
    <w:multiLevelType w:val="hybridMultilevel"/>
    <w:tmpl w:val="78C46486"/>
    <w:lvl w:ilvl="0" w:tplc="FD868082">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5" w15:restartNumberingAfterBreak="0">
    <w:nsid w:val="77443221"/>
    <w:multiLevelType w:val="hybridMultilevel"/>
    <w:tmpl w:val="C3DEA2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6" w15:restartNumberingAfterBreak="0">
    <w:nsid w:val="77DD38EA"/>
    <w:multiLevelType w:val="hybridMultilevel"/>
    <w:tmpl w:val="6582AA5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6"/>
  </w:num>
  <w:num w:numId="2">
    <w:abstractNumId w:val="26"/>
  </w:num>
  <w:num w:numId="3">
    <w:abstractNumId w:val="50"/>
  </w:num>
  <w:num w:numId="4">
    <w:abstractNumId w:val="0"/>
  </w:num>
  <w:num w:numId="5">
    <w:abstractNumId w:val="21"/>
  </w:num>
  <w:num w:numId="6">
    <w:abstractNumId w:val="49"/>
  </w:num>
  <w:num w:numId="7">
    <w:abstractNumId w:val="3"/>
  </w:num>
  <w:num w:numId="8">
    <w:abstractNumId w:val="14"/>
  </w:num>
  <w:num w:numId="9">
    <w:abstractNumId w:val="27"/>
  </w:num>
  <w:num w:numId="10">
    <w:abstractNumId w:val="5"/>
  </w:num>
  <w:num w:numId="11">
    <w:abstractNumId w:val="20"/>
  </w:num>
  <w:num w:numId="12">
    <w:abstractNumId w:val="36"/>
  </w:num>
  <w:num w:numId="13">
    <w:abstractNumId w:val="47"/>
  </w:num>
  <w:num w:numId="14">
    <w:abstractNumId w:val="46"/>
  </w:num>
  <w:num w:numId="15">
    <w:abstractNumId w:val="29"/>
  </w:num>
  <w:num w:numId="16">
    <w:abstractNumId w:val="52"/>
  </w:num>
  <w:num w:numId="17">
    <w:abstractNumId w:val="35"/>
  </w:num>
  <w:num w:numId="18">
    <w:abstractNumId w:val="24"/>
  </w:num>
  <w:num w:numId="19">
    <w:abstractNumId w:val="40"/>
  </w:num>
  <w:num w:numId="20">
    <w:abstractNumId w:val="55"/>
  </w:num>
  <w:num w:numId="21">
    <w:abstractNumId w:val="18"/>
  </w:num>
  <w:num w:numId="22">
    <w:abstractNumId w:val="34"/>
  </w:num>
  <w:num w:numId="23">
    <w:abstractNumId w:val="31"/>
  </w:num>
  <w:num w:numId="24">
    <w:abstractNumId w:val="25"/>
  </w:num>
  <w:num w:numId="25">
    <w:abstractNumId w:val="23"/>
  </w:num>
  <w:num w:numId="26">
    <w:abstractNumId w:val="56"/>
  </w:num>
  <w:num w:numId="27">
    <w:abstractNumId w:val="44"/>
  </w:num>
  <w:num w:numId="28">
    <w:abstractNumId w:val="42"/>
  </w:num>
  <w:num w:numId="29">
    <w:abstractNumId w:val="12"/>
  </w:num>
  <w:num w:numId="30">
    <w:abstractNumId w:val="32"/>
  </w:num>
  <w:num w:numId="31">
    <w:abstractNumId w:val="4"/>
  </w:num>
  <w:num w:numId="32">
    <w:abstractNumId w:val="48"/>
  </w:num>
  <w:num w:numId="33">
    <w:abstractNumId w:val="10"/>
  </w:num>
  <w:num w:numId="34">
    <w:abstractNumId w:val="16"/>
  </w:num>
  <w:num w:numId="35">
    <w:abstractNumId w:val="9"/>
  </w:num>
  <w:num w:numId="36">
    <w:abstractNumId w:val="41"/>
  </w:num>
  <w:num w:numId="37">
    <w:abstractNumId w:val="53"/>
  </w:num>
  <w:num w:numId="38">
    <w:abstractNumId w:val="15"/>
  </w:num>
  <w:num w:numId="39">
    <w:abstractNumId w:val="7"/>
  </w:num>
  <w:num w:numId="40">
    <w:abstractNumId w:val="45"/>
  </w:num>
  <w:num w:numId="41">
    <w:abstractNumId w:val="13"/>
  </w:num>
  <w:num w:numId="42">
    <w:abstractNumId w:val="1"/>
    <w:lvlOverride w:ilvl="0">
      <w:lvl w:ilvl="0">
        <w:numFmt w:val="bullet"/>
        <w:lvlText w:val="·"/>
        <w:lvlJc w:val="left"/>
        <w:pPr>
          <w:tabs>
            <w:tab w:val="num" w:pos="720"/>
          </w:tabs>
          <w:ind w:left="720" w:hanging="360"/>
        </w:pPr>
        <w:rPr>
          <w:rFonts w:ascii="Symbol" w:hAnsi="Symbol"/>
          <w:snapToGrid/>
          <w:sz w:val="20"/>
        </w:rPr>
      </w:lvl>
    </w:lvlOverride>
  </w:num>
  <w:num w:numId="43">
    <w:abstractNumId w:val="51"/>
  </w:num>
  <w:num w:numId="44">
    <w:abstractNumId w:val="38"/>
  </w:num>
  <w:num w:numId="45">
    <w:abstractNumId w:val="39"/>
  </w:num>
  <w:num w:numId="46">
    <w:abstractNumId w:val="2"/>
  </w:num>
  <w:num w:numId="47">
    <w:abstractNumId w:val="22"/>
  </w:num>
  <w:num w:numId="48">
    <w:abstractNumId w:val="19"/>
  </w:num>
  <w:num w:numId="49">
    <w:abstractNumId w:val="37"/>
  </w:num>
  <w:num w:numId="50">
    <w:abstractNumId w:val="11"/>
  </w:num>
  <w:num w:numId="51">
    <w:abstractNumId w:val="43"/>
  </w:num>
  <w:num w:numId="52">
    <w:abstractNumId w:val="6"/>
  </w:num>
  <w:num w:numId="53">
    <w:abstractNumId w:val="33"/>
  </w:num>
  <w:num w:numId="54">
    <w:abstractNumId w:val="8"/>
  </w:num>
  <w:num w:numId="55">
    <w:abstractNumId w:val="30"/>
  </w:num>
  <w:num w:numId="56">
    <w:abstractNumId w:val="54"/>
  </w:num>
  <w:num w:numId="57">
    <w:abstractNumId w:val="17"/>
  </w:num>
  <w:num w:numId="5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SpellingErrors/>
  <w:proofState w:spelling="clean" w:grammar="clean"/>
  <w:trackRevisions/>
  <w:doNotTrackFormatting/>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E2431"/>
    <w:rsid w:val="0000018A"/>
    <w:rsid w:val="000011B6"/>
    <w:rsid w:val="00001533"/>
    <w:rsid w:val="0000203A"/>
    <w:rsid w:val="0000368C"/>
    <w:rsid w:val="000061A5"/>
    <w:rsid w:val="000131E9"/>
    <w:rsid w:val="00024E48"/>
    <w:rsid w:val="00036177"/>
    <w:rsid w:val="000417A9"/>
    <w:rsid w:val="00042DEF"/>
    <w:rsid w:val="00043083"/>
    <w:rsid w:val="00044F05"/>
    <w:rsid w:val="0005750D"/>
    <w:rsid w:val="000668C4"/>
    <w:rsid w:val="000711C2"/>
    <w:rsid w:val="0007405A"/>
    <w:rsid w:val="00074F37"/>
    <w:rsid w:val="000865AF"/>
    <w:rsid w:val="0009150E"/>
    <w:rsid w:val="00092587"/>
    <w:rsid w:val="000B019D"/>
    <w:rsid w:val="000B35A2"/>
    <w:rsid w:val="000B7503"/>
    <w:rsid w:val="000C09DD"/>
    <w:rsid w:val="000C238B"/>
    <w:rsid w:val="000D303F"/>
    <w:rsid w:val="000D3231"/>
    <w:rsid w:val="000D3AD6"/>
    <w:rsid w:val="000D61BC"/>
    <w:rsid w:val="000E0232"/>
    <w:rsid w:val="000E0A55"/>
    <w:rsid w:val="000F7EB8"/>
    <w:rsid w:val="00110C6C"/>
    <w:rsid w:val="00112FA2"/>
    <w:rsid w:val="001171B3"/>
    <w:rsid w:val="00123F16"/>
    <w:rsid w:val="00130937"/>
    <w:rsid w:val="00131BC9"/>
    <w:rsid w:val="0013330D"/>
    <w:rsid w:val="00136B8C"/>
    <w:rsid w:val="001372E3"/>
    <w:rsid w:val="001404D5"/>
    <w:rsid w:val="00147857"/>
    <w:rsid w:val="00147A40"/>
    <w:rsid w:val="00152BF9"/>
    <w:rsid w:val="00160029"/>
    <w:rsid w:val="00162F6D"/>
    <w:rsid w:val="00180304"/>
    <w:rsid w:val="00181FA2"/>
    <w:rsid w:val="00184EBF"/>
    <w:rsid w:val="00186631"/>
    <w:rsid w:val="001966E5"/>
    <w:rsid w:val="00196E7C"/>
    <w:rsid w:val="001A30D3"/>
    <w:rsid w:val="001A3542"/>
    <w:rsid w:val="001A40D3"/>
    <w:rsid w:val="001A52B6"/>
    <w:rsid w:val="001A5DCC"/>
    <w:rsid w:val="001A78E5"/>
    <w:rsid w:val="001C1BF2"/>
    <w:rsid w:val="001C586E"/>
    <w:rsid w:val="001C752E"/>
    <w:rsid w:val="001F3B14"/>
    <w:rsid w:val="001F561E"/>
    <w:rsid w:val="0020163A"/>
    <w:rsid w:val="00204054"/>
    <w:rsid w:val="002068AD"/>
    <w:rsid w:val="00207C20"/>
    <w:rsid w:val="00210C9F"/>
    <w:rsid w:val="00211E44"/>
    <w:rsid w:val="0021289E"/>
    <w:rsid w:val="00217709"/>
    <w:rsid w:val="0022063D"/>
    <w:rsid w:val="00230ECA"/>
    <w:rsid w:val="00232E7B"/>
    <w:rsid w:val="002400C6"/>
    <w:rsid w:val="00243628"/>
    <w:rsid w:val="0025058C"/>
    <w:rsid w:val="0025264E"/>
    <w:rsid w:val="002574DA"/>
    <w:rsid w:val="002619D3"/>
    <w:rsid w:val="002649B0"/>
    <w:rsid w:val="00266242"/>
    <w:rsid w:val="00271C3D"/>
    <w:rsid w:val="0027715F"/>
    <w:rsid w:val="0028300F"/>
    <w:rsid w:val="0028529D"/>
    <w:rsid w:val="002A44FE"/>
    <w:rsid w:val="002B0619"/>
    <w:rsid w:val="002B4241"/>
    <w:rsid w:val="002C2436"/>
    <w:rsid w:val="002C3E53"/>
    <w:rsid w:val="002C3FC9"/>
    <w:rsid w:val="002C412D"/>
    <w:rsid w:val="002D2F29"/>
    <w:rsid w:val="002D5839"/>
    <w:rsid w:val="002E6291"/>
    <w:rsid w:val="002E7AD2"/>
    <w:rsid w:val="002F02D6"/>
    <w:rsid w:val="002F4392"/>
    <w:rsid w:val="002F4C97"/>
    <w:rsid w:val="00306940"/>
    <w:rsid w:val="00310C82"/>
    <w:rsid w:val="00312B3E"/>
    <w:rsid w:val="00316814"/>
    <w:rsid w:val="00332C5C"/>
    <w:rsid w:val="00333F44"/>
    <w:rsid w:val="003353F9"/>
    <w:rsid w:val="00336C9F"/>
    <w:rsid w:val="0033787B"/>
    <w:rsid w:val="00341923"/>
    <w:rsid w:val="00347AA5"/>
    <w:rsid w:val="00347ACB"/>
    <w:rsid w:val="0035614B"/>
    <w:rsid w:val="0036189E"/>
    <w:rsid w:val="003720D7"/>
    <w:rsid w:val="0037686D"/>
    <w:rsid w:val="00380E30"/>
    <w:rsid w:val="00380E8E"/>
    <w:rsid w:val="00391815"/>
    <w:rsid w:val="003922DE"/>
    <w:rsid w:val="00392EF3"/>
    <w:rsid w:val="00394C02"/>
    <w:rsid w:val="00396246"/>
    <w:rsid w:val="00396D28"/>
    <w:rsid w:val="003A55AB"/>
    <w:rsid w:val="003B157D"/>
    <w:rsid w:val="003B2A71"/>
    <w:rsid w:val="003C3653"/>
    <w:rsid w:val="003C73A7"/>
    <w:rsid w:val="003D54AB"/>
    <w:rsid w:val="003D648B"/>
    <w:rsid w:val="003D6CEB"/>
    <w:rsid w:val="003E126D"/>
    <w:rsid w:val="003E6F18"/>
    <w:rsid w:val="003E711A"/>
    <w:rsid w:val="003F64A6"/>
    <w:rsid w:val="004011C7"/>
    <w:rsid w:val="0040148E"/>
    <w:rsid w:val="004032EB"/>
    <w:rsid w:val="00413539"/>
    <w:rsid w:val="00413B52"/>
    <w:rsid w:val="0042681D"/>
    <w:rsid w:val="0042684D"/>
    <w:rsid w:val="00427718"/>
    <w:rsid w:val="0043030E"/>
    <w:rsid w:val="0044254D"/>
    <w:rsid w:val="00456111"/>
    <w:rsid w:val="004600A9"/>
    <w:rsid w:val="0046766F"/>
    <w:rsid w:val="004678E0"/>
    <w:rsid w:val="00471BFE"/>
    <w:rsid w:val="004729E1"/>
    <w:rsid w:val="004731DB"/>
    <w:rsid w:val="0047437B"/>
    <w:rsid w:val="00487523"/>
    <w:rsid w:val="004912D6"/>
    <w:rsid w:val="0049225D"/>
    <w:rsid w:val="0049247E"/>
    <w:rsid w:val="00493C44"/>
    <w:rsid w:val="004951E4"/>
    <w:rsid w:val="004A36DB"/>
    <w:rsid w:val="004A427E"/>
    <w:rsid w:val="004B04F1"/>
    <w:rsid w:val="004B4E70"/>
    <w:rsid w:val="004C4277"/>
    <w:rsid w:val="004D055E"/>
    <w:rsid w:val="004F4F8A"/>
    <w:rsid w:val="004F7648"/>
    <w:rsid w:val="00503963"/>
    <w:rsid w:val="00506A60"/>
    <w:rsid w:val="00507120"/>
    <w:rsid w:val="00510E3B"/>
    <w:rsid w:val="0051136E"/>
    <w:rsid w:val="005135FE"/>
    <w:rsid w:val="005143DA"/>
    <w:rsid w:val="005157EC"/>
    <w:rsid w:val="00520984"/>
    <w:rsid w:val="0052115A"/>
    <w:rsid w:val="00526C95"/>
    <w:rsid w:val="00530574"/>
    <w:rsid w:val="0053225C"/>
    <w:rsid w:val="00533F8E"/>
    <w:rsid w:val="005363E5"/>
    <w:rsid w:val="00536BEB"/>
    <w:rsid w:val="00540248"/>
    <w:rsid w:val="00541488"/>
    <w:rsid w:val="00541BB8"/>
    <w:rsid w:val="00541CB8"/>
    <w:rsid w:val="005525DF"/>
    <w:rsid w:val="0055483B"/>
    <w:rsid w:val="00560FC7"/>
    <w:rsid w:val="00571FC1"/>
    <w:rsid w:val="00576F20"/>
    <w:rsid w:val="00584158"/>
    <w:rsid w:val="005A00DA"/>
    <w:rsid w:val="005B0CBD"/>
    <w:rsid w:val="005B1EA7"/>
    <w:rsid w:val="005B5D8D"/>
    <w:rsid w:val="005B5FFF"/>
    <w:rsid w:val="005C29B9"/>
    <w:rsid w:val="005C3859"/>
    <w:rsid w:val="005C663F"/>
    <w:rsid w:val="005D4DDE"/>
    <w:rsid w:val="005E042C"/>
    <w:rsid w:val="005E3367"/>
    <w:rsid w:val="005E67F0"/>
    <w:rsid w:val="005E680D"/>
    <w:rsid w:val="00601F8B"/>
    <w:rsid w:val="00607435"/>
    <w:rsid w:val="006076B5"/>
    <w:rsid w:val="00610BD8"/>
    <w:rsid w:val="00611033"/>
    <w:rsid w:val="00611AF4"/>
    <w:rsid w:val="00611F9C"/>
    <w:rsid w:val="006206C4"/>
    <w:rsid w:val="00634859"/>
    <w:rsid w:val="00637A54"/>
    <w:rsid w:val="00640C07"/>
    <w:rsid w:val="0064147E"/>
    <w:rsid w:val="006476A4"/>
    <w:rsid w:val="00651031"/>
    <w:rsid w:val="00653109"/>
    <w:rsid w:val="006533B0"/>
    <w:rsid w:val="006543D3"/>
    <w:rsid w:val="00657D94"/>
    <w:rsid w:val="006633CA"/>
    <w:rsid w:val="006657DF"/>
    <w:rsid w:val="006668D1"/>
    <w:rsid w:val="0066767A"/>
    <w:rsid w:val="006702AF"/>
    <w:rsid w:val="00671744"/>
    <w:rsid w:val="00672F75"/>
    <w:rsid w:val="00681B93"/>
    <w:rsid w:val="00687304"/>
    <w:rsid w:val="006A0AC9"/>
    <w:rsid w:val="006A38ED"/>
    <w:rsid w:val="006B5400"/>
    <w:rsid w:val="006B7B5F"/>
    <w:rsid w:val="006C0DAF"/>
    <w:rsid w:val="006C40E3"/>
    <w:rsid w:val="006C6C71"/>
    <w:rsid w:val="006D52DA"/>
    <w:rsid w:val="006D5478"/>
    <w:rsid w:val="006E2CE7"/>
    <w:rsid w:val="006E4240"/>
    <w:rsid w:val="006E6434"/>
    <w:rsid w:val="006F5A81"/>
    <w:rsid w:val="00703050"/>
    <w:rsid w:val="00704C51"/>
    <w:rsid w:val="007073B8"/>
    <w:rsid w:val="00711CCA"/>
    <w:rsid w:val="007148A6"/>
    <w:rsid w:val="007151FB"/>
    <w:rsid w:val="00716A0E"/>
    <w:rsid w:val="00721EED"/>
    <w:rsid w:val="00722B39"/>
    <w:rsid w:val="00723E80"/>
    <w:rsid w:val="00727E71"/>
    <w:rsid w:val="0073702C"/>
    <w:rsid w:val="00746BE4"/>
    <w:rsid w:val="0075562C"/>
    <w:rsid w:val="00762958"/>
    <w:rsid w:val="00766038"/>
    <w:rsid w:val="0077000D"/>
    <w:rsid w:val="00776477"/>
    <w:rsid w:val="00776AB7"/>
    <w:rsid w:val="007800B7"/>
    <w:rsid w:val="00784DE9"/>
    <w:rsid w:val="00786F86"/>
    <w:rsid w:val="00792A91"/>
    <w:rsid w:val="007930A5"/>
    <w:rsid w:val="007B48BA"/>
    <w:rsid w:val="007B6AFB"/>
    <w:rsid w:val="007B7187"/>
    <w:rsid w:val="007C0266"/>
    <w:rsid w:val="007C1446"/>
    <w:rsid w:val="007C180A"/>
    <w:rsid w:val="007C5463"/>
    <w:rsid w:val="007D5C12"/>
    <w:rsid w:val="007D5F09"/>
    <w:rsid w:val="007E5ADF"/>
    <w:rsid w:val="007F0E10"/>
    <w:rsid w:val="007F0F78"/>
    <w:rsid w:val="007F588B"/>
    <w:rsid w:val="007F74E3"/>
    <w:rsid w:val="0080133D"/>
    <w:rsid w:val="00805A11"/>
    <w:rsid w:val="00805B8B"/>
    <w:rsid w:val="00806B84"/>
    <w:rsid w:val="00810536"/>
    <w:rsid w:val="00815817"/>
    <w:rsid w:val="008216D4"/>
    <w:rsid w:val="00821912"/>
    <w:rsid w:val="0082530C"/>
    <w:rsid w:val="0084045B"/>
    <w:rsid w:val="008421F3"/>
    <w:rsid w:val="008461FA"/>
    <w:rsid w:val="00850488"/>
    <w:rsid w:val="00852C24"/>
    <w:rsid w:val="00854622"/>
    <w:rsid w:val="008657C0"/>
    <w:rsid w:val="00873171"/>
    <w:rsid w:val="008753F4"/>
    <w:rsid w:val="00882B82"/>
    <w:rsid w:val="00885B56"/>
    <w:rsid w:val="00890E61"/>
    <w:rsid w:val="00892914"/>
    <w:rsid w:val="0089473B"/>
    <w:rsid w:val="00895FAF"/>
    <w:rsid w:val="008A5273"/>
    <w:rsid w:val="008B00AD"/>
    <w:rsid w:val="008B2C4B"/>
    <w:rsid w:val="008B7903"/>
    <w:rsid w:val="008C2203"/>
    <w:rsid w:val="008C6333"/>
    <w:rsid w:val="008D0B06"/>
    <w:rsid w:val="008E1633"/>
    <w:rsid w:val="008E55AE"/>
    <w:rsid w:val="008E561C"/>
    <w:rsid w:val="008F22ED"/>
    <w:rsid w:val="008F6D52"/>
    <w:rsid w:val="00906A2A"/>
    <w:rsid w:val="0091593C"/>
    <w:rsid w:val="00920FCC"/>
    <w:rsid w:val="0092497F"/>
    <w:rsid w:val="0093485B"/>
    <w:rsid w:val="00944E58"/>
    <w:rsid w:val="00946839"/>
    <w:rsid w:val="009646FC"/>
    <w:rsid w:val="00967525"/>
    <w:rsid w:val="00970842"/>
    <w:rsid w:val="00972C73"/>
    <w:rsid w:val="0097710F"/>
    <w:rsid w:val="009821F8"/>
    <w:rsid w:val="00987606"/>
    <w:rsid w:val="009A01D9"/>
    <w:rsid w:val="009A4304"/>
    <w:rsid w:val="009B1CB5"/>
    <w:rsid w:val="009B5A13"/>
    <w:rsid w:val="009C1FA7"/>
    <w:rsid w:val="009C4B0F"/>
    <w:rsid w:val="009C78E0"/>
    <w:rsid w:val="009D0F0D"/>
    <w:rsid w:val="009D124C"/>
    <w:rsid w:val="009D1330"/>
    <w:rsid w:val="009D66C4"/>
    <w:rsid w:val="009E156B"/>
    <w:rsid w:val="009E36F4"/>
    <w:rsid w:val="009E3CF0"/>
    <w:rsid w:val="009E7393"/>
    <w:rsid w:val="009F0817"/>
    <w:rsid w:val="009F674F"/>
    <w:rsid w:val="00A036C7"/>
    <w:rsid w:val="00A05B9C"/>
    <w:rsid w:val="00A06A4E"/>
    <w:rsid w:val="00A12AB7"/>
    <w:rsid w:val="00A30A92"/>
    <w:rsid w:val="00A31523"/>
    <w:rsid w:val="00A32854"/>
    <w:rsid w:val="00A33BCA"/>
    <w:rsid w:val="00A36A94"/>
    <w:rsid w:val="00A45284"/>
    <w:rsid w:val="00A54DFD"/>
    <w:rsid w:val="00A6282C"/>
    <w:rsid w:val="00A63A98"/>
    <w:rsid w:val="00A656FA"/>
    <w:rsid w:val="00A65C79"/>
    <w:rsid w:val="00A66F25"/>
    <w:rsid w:val="00A73AA3"/>
    <w:rsid w:val="00A82183"/>
    <w:rsid w:val="00A85DA2"/>
    <w:rsid w:val="00A862A5"/>
    <w:rsid w:val="00A86E27"/>
    <w:rsid w:val="00A871F4"/>
    <w:rsid w:val="00A875CD"/>
    <w:rsid w:val="00A92365"/>
    <w:rsid w:val="00A92461"/>
    <w:rsid w:val="00A9289C"/>
    <w:rsid w:val="00A9601F"/>
    <w:rsid w:val="00AA2452"/>
    <w:rsid w:val="00AB0970"/>
    <w:rsid w:val="00AB7BAF"/>
    <w:rsid w:val="00AC1E85"/>
    <w:rsid w:val="00AC2BD0"/>
    <w:rsid w:val="00AC3278"/>
    <w:rsid w:val="00AC4BB7"/>
    <w:rsid w:val="00AC4C31"/>
    <w:rsid w:val="00AD398B"/>
    <w:rsid w:val="00AE27D7"/>
    <w:rsid w:val="00AF6455"/>
    <w:rsid w:val="00B031EB"/>
    <w:rsid w:val="00B05CB4"/>
    <w:rsid w:val="00B13694"/>
    <w:rsid w:val="00B20747"/>
    <w:rsid w:val="00B23C92"/>
    <w:rsid w:val="00B27305"/>
    <w:rsid w:val="00B30FE0"/>
    <w:rsid w:val="00B3248B"/>
    <w:rsid w:val="00B45853"/>
    <w:rsid w:val="00B50E45"/>
    <w:rsid w:val="00B537FA"/>
    <w:rsid w:val="00B5390C"/>
    <w:rsid w:val="00B667D3"/>
    <w:rsid w:val="00B67067"/>
    <w:rsid w:val="00B671A4"/>
    <w:rsid w:val="00B745B2"/>
    <w:rsid w:val="00B87FD6"/>
    <w:rsid w:val="00BA145D"/>
    <w:rsid w:val="00BB0DF3"/>
    <w:rsid w:val="00BB1A07"/>
    <w:rsid w:val="00BB50EA"/>
    <w:rsid w:val="00BB6C76"/>
    <w:rsid w:val="00BC22D1"/>
    <w:rsid w:val="00BC7D95"/>
    <w:rsid w:val="00BD0C00"/>
    <w:rsid w:val="00BD1006"/>
    <w:rsid w:val="00BE2FAA"/>
    <w:rsid w:val="00BE679F"/>
    <w:rsid w:val="00BF47DE"/>
    <w:rsid w:val="00C03617"/>
    <w:rsid w:val="00C03EDE"/>
    <w:rsid w:val="00C07892"/>
    <w:rsid w:val="00C13494"/>
    <w:rsid w:val="00C13D19"/>
    <w:rsid w:val="00C1570C"/>
    <w:rsid w:val="00C158F1"/>
    <w:rsid w:val="00C217E7"/>
    <w:rsid w:val="00C34775"/>
    <w:rsid w:val="00C410D3"/>
    <w:rsid w:val="00C4311F"/>
    <w:rsid w:val="00C439BB"/>
    <w:rsid w:val="00C5055A"/>
    <w:rsid w:val="00C51AFD"/>
    <w:rsid w:val="00C54B24"/>
    <w:rsid w:val="00C56BF4"/>
    <w:rsid w:val="00C615E1"/>
    <w:rsid w:val="00C61870"/>
    <w:rsid w:val="00C65119"/>
    <w:rsid w:val="00C70968"/>
    <w:rsid w:val="00C70B19"/>
    <w:rsid w:val="00C71025"/>
    <w:rsid w:val="00C72A16"/>
    <w:rsid w:val="00C83756"/>
    <w:rsid w:val="00C92D5D"/>
    <w:rsid w:val="00C95835"/>
    <w:rsid w:val="00CA2918"/>
    <w:rsid w:val="00CA3615"/>
    <w:rsid w:val="00CA3679"/>
    <w:rsid w:val="00CA3ABB"/>
    <w:rsid w:val="00CA5E33"/>
    <w:rsid w:val="00CB4FEB"/>
    <w:rsid w:val="00CC0476"/>
    <w:rsid w:val="00CC06D5"/>
    <w:rsid w:val="00CC38F5"/>
    <w:rsid w:val="00CD0611"/>
    <w:rsid w:val="00CD2824"/>
    <w:rsid w:val="00CD3A48"/>
    <w:rsid w:val="00CD799C"/>
    <w:rsid w:val="00CD7F14"/>
    <w:rsid w:val="00CE26E3"/>
    <w:rsid w:val="00CE7021"/>
    <w:rsid w:val="00CF0899"/>
    <w:rsid w:val="00CF6770"/>
    <w:rsid w:val="00CF6C08"/>
    <w:rsid w:val="00D012C3"/>
    <w:rsid w:val="00D116E7"/>
    <w:rsid w:val="00D22738"/>
    <w:rsid w:val="00D3629D"/>
    <w:rsid w:val="00D36B93"/>
    <w:rsid w:val="00D37151"/>
    <w:rsid w:val="00D37737"/>
    <w:rsid w:val="00D442C1"/>
    <w:rsid w:val="00D46682"/>
    <w:rsid w:val="00D46ACC"/>
    <w:rsid w:val="00D60A9E"/>
    <w:rsid w:val="00D63AB2"/>
    <w:rsid w:val="00D65800"/>
    <w:rsid w:val="00D712EE"/>
    <w:rsid w:val="00D74780"/>
    <w:rsid w:val="00D765CF"/>
    <w:rsid w:val="00D77BF1"/>
    <w:rsid w:val="00D908D0"/>
    <w:rsid w:val="00D90F61"/>
    <w:rsid w:val="00D91574"/>
    <w:rsid w:val="00D91ABB"/>
    <w:rsid w:val="00D96260"/>
    <w:rsid w:val="00D96B9B"/>
    <w:rsid w:val="00D9721C"/>
    <w:rsid w:val="00DA1202"/>
    <w:rsid w:val="00DA59DF"/>
    <w:rsid w:val="00DA641E"/>
    <w:rsid w:val="00DA6607"/>
    <w:rsid w:val="00DB11D2"/>
    <w:rsid w:val="00DD13FD"/>
    <w:rsid w:val="00DD7E5B"/>
    <w:rsid w:val="00DE1B2C"/>
    <w:rsid w:val="00DE33DD"/>
    <w:rsid w:val="00DE3DDA"/>
    <w:rsid w:val="00DE438E"/>
    <w:rsid w:val="00DE5987"/>
    <w:rsid w:val="00DF2D43"/>
    <w:rsid w:val="00DF6212"/>
    <w:rsid w:val="00E02899"/>
    <w:rsid w:val="00E03E6D"/>
    <w:rsid w:val="00E049CB"/>
    <w:rsid w:val="00E0719B"/>
    <w:rsid w:val="00E07862"/>
    <w:rsid w:val="00E13A81"/>
    <w:rsid w:val="00E17AAD"/>
    <w:rsid w:val="00E240A1"/>
    <w:rsid w:val="00E421A8"/>
    <w:rsid w:val="00E51D39"/>
    <w:rsid w:val="00E5408D"/>
    <w:rsid w:val="00E5492A"/>
    <w:rsid w:val="00E54BB6"/>
    <w:rsid w:val="00E55C1C"/>
    <w:rsid w:val="00E55CC4"/>
    <w:rsid w:val="00E61249"/>
    <w:rsid w:val="00E649CD"/>
    <w:rsid w:val="00E662AD"/>
    <w:rsid w:val="00E714D4"/>
    <w:rsid w:val="00E7209A"/>
    <w:rsid w:val="00E72693"/>
    <w:rsid w:val="00E76EF1"/>
    <w:rsid w:val="00E832A2"/>
    <w:rsid w:val="00E90E9C"/>
    <w:rsid w:val="00E91511"/>
    <w:rsid w:val="00E91F9F"/>
    <w:rsid w:val="00E9210B"/>
    <w:rsid w:val="00E94976"/>
    <w:rsid w:val="00E954DE"/>
    <w:rsid w:val="00EA32A9"/>
    <w:rsid w:val="00EA4A35"/>
    <w:rsid w:val="00EC6CB1"/>
    <w:rsid w:val="00ED21BC"/>
    <w:rsid w:val="00ED234B"/>
    <w:rsid w:val="00ED5C13"/>
    <w:rsid w:val="00EE2431"/>
    <w:rsid w:val="00EE3296"/>
    <w:rsid w:val="00EE540E"/>
    <w:rsid w:val="00EE7661"/>
    <w:rsid w:val="00EF3E4F"/>
    <w:rsid w:val="00F03E4B"/>
    <w:rsid w:val="00F11E92"/>
    <w:rsid w:val="00F12F66"/>
    <w:rsid w:val="00F17FFB"/>
    <w:rsid w:val="00F22679"/>
    <w:rsid w:val="00F2363E"/>
    <w:rsid w:val="00F301AD"/>
    <w:rsid w:val="00F35C35"/>
    <w:rsid w:val="00F35ED6"/>
    <w:rsid w:val="00F4407B"/>
    <w:rsid w:val="00F478AE"/>
    <w:rsid w:val="00F4796C"/>
    <w:rsid w:val="00F5464D"/>
    <w:rsid w:val="00F54FC7"/>
    <w:rsid w:val="00F617D8"/>
    <w:rsid w:val="00F64F3C"/>
    <w:rsid w:val="00F65AFF"/>
    <w:rsid w:val="00F672C5"/>
    <w:rsid w:val="00F710CE"/>
    <w:rsid w:val="00F75635"/>
    <w:rsid w:val="00F80760"/>
    <w:rsid w:val="00F862A7"/>
    <w:rsid w:val="00F94B60"/>
    <w:rsid w:val="00FA241E"/>
    <w:rsid w:val="00FA47F6"/>
    <w:rsid w:val="00FB34C9"/>
    <w:rsid w:val="00FC3591"/>
    <w:rsid w:val="00FC5400"/>
    <w:rsid w:val="00FE2094"/>
    <w:rsid w:val="00FE6DB2"/>
    <w:rsid w:val="00FF50EF"/>
    <w:rsid w:val="00FF6FE8"/>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E97FA43"/>
  <w14:defaultImageDpi w14:val="96"/>
  <w15:docId w15:val="{541901A7-909A-440A-A818-A79BAF350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0"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uiPriority="0"/>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C03617"/>
    <w:rPr>
      <w:rFonts w:ascii="Arial" w:hAnsi="Arial"/>
      <w:sz w:val="22"/>
      <w:szCs w:val="24"/>
    </w:rPr>
  </w:style>
  <w:style w:type="paragraph" w:styleId="berschrift1">
    <w:name w:val="heading 1"/>
    <w:basedOn w:val="Standard"/>
    <w:next w:val="Standard"/>
    <w:link w:val="berschrift1Zchn"/>
    <w:uiPriority w:val="9"/>
    <w:qFormat/>
    <w:rsid w:val="0042684D"/>
    <w:pPr>
      <w:keepNext/>
      <w:outlineLvl w:val="0"/>
    </w:pPr>
    <w:rPr>
      <w:rFonts w:eastAsiaTheme="majorEastAsia"/>
      <w:b/>
      <w:bCs/>
    </w:rPr>
  </w:style>
  <w:style w:type="paragraph" w:styleId="berschrift2">
    <w:name w:val="heading 2"/>
    <w:basedOn w:val="Standard"/>
    <w:next w:val="Standard"/>
    <w:link w:val="berschrift2Zchn"/>
    <w:autoRedefine/>
    <w:uiPriority w:val="9"/>
    <w:qFormat/>
    <w:rsid w:val="00380E30"/>
    <w:pPr>
      <w:keepNext/>
      <w:ind w:left="578" w:hanging="578"/>
      <w:outlineLvl w:val="1"/>
    </w:pPr>
    <w:rPr>
      <w:rFonts w:eastAsiaTheme="majorEastAsia" w:cs="Arial"/>
      <w:b/>
      <w:iCs/>
      <w:szCs w:val="22"/>
      <w:lang w:val="en-US"/>
    </w:rPr>
  </w:style>
  <w:style w:type="paragraph" w:styleId="berschrift3">
    <w:name w:val="heading 3"/>
    <w:basedOn w:val="Standard"/>
    <w:next w:val="Standard"/>
    <w:link w:val="berschrift3Zchn"/>
    <w:uiPriority w:val="9"/>
    <w:qFormat/>
    <w:rsid w:val="0042684D"/>
    <w:pPr>
      <w:keepNext/>
      <w:numPr>
        <w:ilvl w:val="2"/>
        <w:numId w:val="1"/>
      </w:numPr>
      <w:outlineLvl w:val="2"/>
    </w:pPr>
    <w:rPr>
      <w:rFonts w:eastAsiaTheme="majorEastAsia" w:cs="Arial"/>
      <w:b/>
      <w:bCs/>
    </w:rPr>
  </w:style>
  <w:style w:type="paragraph" w:styleId="berschrift4">
    <w:name w:val="heading 4"/>
    <w:basedOn w:val="Standard"/>
    <w:next w:val="Standard"/>
    <w:link w:val="berschrift4Zchn"/>
    <w:uiPriority w:val="9"/>
    <w:qFormat/>
    <w:rsid w:val="0042684D"/>
    <w:pPr>
      <w:keepNext/>
      <w:numPr>
        <w:ilvl w:val="3"/>
        <w:numId w:val="1"/>
      </w:numPr>
      <w:spacing w:before="240" w:after="60"/>
      <w:outlineLvl w:val="3"/>
    </w:pPr>
    <w:rPr>
      <w:rFonts w:eastAsiaTheme="majorEastAsia"/>
      <w:b/>
      <w:bCs/>
      <w:szCs w:val="28"/>
    </w:rPr>
  </w:style>
  <w:style w:type="paragraph" w:styleId="berschrift5">
    <w:name w:val="heading 5"/>
    <w:basedOn w:val="Standard"/>
    <w:next w:val="Standard"/>
    <w:link w:val="berschrift5Zchn"/>
    <w:uiPriority w:val="9"/>
    <w:qFormat/>
    <w:rsid w:val="0042684D"/>
    <w:pPr>
      <w:numPr>
        <w:ilvl w:val="4"/>
        <w:numId w:val="1"/>
      </w:numPr>
      <w:spacing w:before="240" w:after="60"/>
      <w:outlineLvl w:val="4"/>
    </w:pPr>
    <w:rPr>
      <w:b/>
      <w:bCs/>
      <w:iCs/>
      <w:szCs w:val="26"/>
    </w:rPr>
  </w:style>
  <w:style w:type="paragraph" w:styleId="berschrift6">
    <w:name w:val="heading 6"/>
    <w:basedOn w:val="Standard"/>
    <w:next w:val="Standard"/>
    <w:link w:val="berschrift6Zchn"/>
    <w:uiPriority w:val="9"/>
    <w:qFormat/>
    <w:rsid w:val="0042684D"/>
    <w:pPr>
      <w:numPr>
        <w:ilvl w:val="5"/>
        <w:numId w:val="1"/>
      </w:numPr>
      <w:spacing w:before="240" w:after="60"/>
      <w:outlineLvl w:val="5"/>
    </w:pPr>
    <w:rPr>
      <w:b/>
      <w:bCs/>
      <w:szCs w:val="22"/>
    </w:rPr>
  </w:style>
  <w:style w:type="paragraph" w:styleId="berschrift7">
    <w:name w:val="heading 7"/>
    <w:basedOn w:val="Standard"/>
    <w:next w:val="Standard"/>
    <w:link w:val="berschrift7Zchn"/>
    <w:uiPriority w:val="9"/>
    <w:qFormat/>
    <w:rsid w:val="0042684D"/>
    <w:pPr>
      <w:numPr>
        <w:ilvl w:val="6"/>
        <w:numId w:val="1"/>
      </w:numPr>
      <w:spacing w:before="240" w:after="60"/>
      <w:outlineLvl w:val="6"/>
    </w:pPr>
    <w:rPr>
      <w:rFonts w:ascii="Times New Roman" w:hAnsi="Times New Roman"/>
      <w:sz w:val="24"/>
    </w:rPr>
  </w:style>
  <w:style w:type="paragraph" w:styleId="berschrift8">
    <w:name w:val="heading 8"/>
    <w:basedOn w:val="Standard"/>
    <w:next w:val="Standard"/>
    <w:link w:val="berschrift8Zchn"/>
    <w:uiPriority w:val="9"/>
    <w:qFormat/>
    <w:rsid w:val="0042684D"/>
    <w:pPr>
      <w:numPr>
        <w:ilvl w:val="7"/>
        <w:numId w:val="1"/>
      </w:numPr>
      <w:spacing w:before="240" w:after="60"/>
      <w:outlineLvl w:val="7"/>
    </w:pPr>
    <w:rPr>
      <w:rFonts w:ascii="Times New Roman" w:hAnsi="Times New Roman"/>
      <w:i/>
      <w:iCs/>
      <w:sz w:val="24"/>
    </w:rPr>
  </w:style>
  <w:style w:type="paragraph" w:styleId="berschrift9">
    <w:name w:val="heading 9"/>
    <w:basedOn w:val="Standard"/>
    <w:next w:val="Standard"/>
    <w:link w:val="berschrift9Zchn"/>
    <w:uiPriority w:val="9"/>
    <w:qFormat/>
    <w:rsid w:val="0042684D"/>
    <w:pPr>
      <w:numPr>
        <w:ilvl w:val="8"/>
        <w:numId w:val="1"/>
      </w:numPr>
      <w:spacing w:before="240" w:after="60"/>
      <w:outlineLvl w:val="8"/>
    </w:pPr>
    <w:rPr>
      <w:rFonts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locked/>
    <w:rsid w:val="00B671A4"/>
    <w:rPr>
      <w:rFonts w:ascii="Arial" w:eastAsiaTheme="majorEastAsia" w:hAnsi="Arial" w:cs="Times New Roman"/>
      <w:b/>
      <w:bCs/>
      <w:sz w:val="24"/>
      <w:szCs w:val="24"/>
    </w:rPr>
  </w:style>
  <w:style w:type="character" w:customStyle="1" w:styleId="berschrift2Zchn">
    <w:name w:val="Überschrift 2 Zchn"/>
    <w:basedOn w:val="Absatz-Standardschriftart"/>
    <w:link w:val="berschrift2"/>
    <w:uiPriority w:val="9"/>
    <w:locked/>
    <w:rsid w:val="00380E30"/>
    <w:rPr>
      <w:rFonts w:ascii="Arial" w:eastAsiaTheme="majorEastAsia" w:hAnsi="Arial" w:cs="Arial"/>
      <w:b/>
      <w:iCs/>
      <w:sz w:val="22"/>
      <w:szCs w:val="22"/>
      <w:lang w:val="en-US"/>
    </w:rPr>
  </w:style>
  <w:style w:type="character" w:customStyle="1" w:styleId="berschrift3Zchn">
    <w:name w:val="Überschrift 3 Zchn"/>
    <w:basedOn w:val="Absatz-Standardschriftart"/>
    <w:link w:val="berschrift3"/>
    <w:uiPriority w:val="9"/>
    <w:locked/>
    <w:rsid w:val="00B671A4"/>
    <w:rPr>
      <w:rFonts w:ascii="Arial" w:eastAsiaTheme="majorEastAsia" w:hAnsi="Arial" w:cs="Arial"/>
      <w:b/>
      <w:bCs/>
      <w:sz w:val="22"/>
      <w:szCs w:val="24"/>
    </w:rPr>
  </w:style>
  <w:style w:type="character" w:customStyle="1" w:styleId="berschrift4Zchn">
    <w:name w:val="Überschrift 4 Zchn"/>
    <w:basedOn w:val="Absatz-Standardschriftart"/>
    <w:link w:val="berschrift4"/>
    <w:uiPriority w:val="9"/>
    <w:locked/>
    <w:rsid w:val="00B671A4"/>
    <w:rPr>
      <w:rFonts w:ascii="Arial" w:eastAsiaTheme="majorEastAsia" w:hAnsi="Arial"/>
      <w:b/>
      <w:bCs/>
      <w:sz w:val="22"/>
      <w:szCs w:val="28"/>
    </w:rPr>
  </w:style>
  <w:style w:type="character" w:customStyle="1" w:styleId="berschrift5Zchn">
    <w:name w:val="Überschrift 5 Zchn"/>
    <w:basedOn w:val="Absatz-Standardschriftart"/>
    <w:link w:val="berschrift5"/>
    <w:uiPriority w:val="9"/>
    <w:locked/>
    <w:rsid w:val="0042684D"/>
    <w:rPr>
      <w:rFonts w:ascii="Arial" w:hAnsi="Arial"/>
      <w:b/>
      <w:bCs/>
      <w:iCs/>
      <w:sz w:val="22"/>
      <w:szCs w:val="26"/>
    </w:rPr>
  </w:style>
  <w:style w:type="character" w:customStyle="1" w:styleId="berschrift6Zchn">
    <w:name w:val="Überschrift 6 Zchn"/>
    <w:basedOn w:val="Absatz-Standardschriftart"/>
    <w:link w:val="berschrift6"/>
    <w:uiPriority w:val="9"/>
    <w:locked/>
    <w:rsid w:val="0042684D"/>
    <w:rPr>
      <w:rFonts w:ascii="Arial" w:hAnsi="Arial"/>
      <w:b/>
      <w:bCs/>
      <w:sz w:val="22"/>
      <w:szCs w:val="22"/>
    </w:rPr>
  </w:style>
  <w:style w:type="character" w:customStyle="1" w:styleId="berschrift7Zchn">
    <w:name w:val="Überschrift 7 Zchn"/>
    <w:basedOn w:val="Absatz-Standardschriftart"/>
    <w:link w:val="berschrift7"/>
    <w:uiPriority w:val="9"/>
    <w:locked/>
    <w:rsid w:val="0042684D"/>
    <w:rPr>
      <w:sz w:val="24"/>
      <w:szCs w:val="24"/>
    </w:rPr>
  </w:style>
  <w:style w:type="character" w:customStyle="1" w:styleId="berschrift8Zchn">
    <w:name w:val="Überschrift 8 Zchn"/>
    <w:basedOn w:val="Absatz-Standardschriftart"/>
    <w:link w:val="berschrift8"/>
    <w:uiPriority w:val="9"/>
    <w:locked/>
    <w:rsid w:val="0042684D"/>
    <w:rPr>
      <w:i/>
      <w:iCs/>
      <w:sz w:val="24"/>
      <w:szCs w:val="24"/>
    </w:rPr>
  </w:style>
  <w:style w:type="character" w:customStyle="1" w:styleId="berschrift9Zchn">
    <w:name w:val="Überschrift 9 Zchn"/>
    <w:basedOn w:val="Absatz-Standardschriftart"/>
    <w:link w:val="berschrift9"/>
    <w:uiPriority w:val="9"/>
    <w:locked/>
    <w:rsid w:val="0042684D"/>
    <w:rPr>
      <w:rFonts w:ascii="Arial" w:hAnsi="Arial" w:cs="Arial"/>
      <w:sz w:val="22"/>
      <w:szCs w:val="22"/>
    </w:rPr>
  </w:style>
  <w:style w:type="paragraph" w:styleId="Kopfzeile">
    <w:name w:val="header"/>
    <w:basedOn w:val="Standard"/>
    <w:link w:val="KopfzeileZchn"/>
    <w:uiPriority w:val="99"/>
    <w:unhideWhenUsed/>
    <w:rsid w:val="001A78E5"/>
    <w:pPr>
      <w:tabs>
        <w:tab w:val="center" w:pos="4536"/>
        <w:tab w:val="right" w:pos="9072"/>
      </w:tabs>
    </w:pPr>
  </w:style>
  <w:style w:type="character" w:customStyle="1" w:styleId="KopfzeileZchn">
    <w:name w:val="Kopfzeile Zchn"/>
    <w:basedOn w:val="Absatz-Standardschriftart"/>
    <w:link w:val="Kopfzeile"/>
    <w:uiPriority w:val="99"/>
    <w:locked/>
    <w:rsid w:val="001A78E5"/>
    <w:rPr>
      <w:rFonts w:cs="Times New Roman"/>
    </w:rPr>
  </w:style>
  <w:style w:type="paragraph" w:styleId="Fuzeile">
    <w:name w:val="footer"/>
    <w:basedOn w:val="Standard"/>
    <w:link w:val="FuzeileZchn"/>
    <w:uiPriority w:val="99"/>
    <w:unhideWhenUsed/>
    <w:rsid w:val="001A78E5"/>
    <w:pPr>
      <w:tabs>
        <w:tab w:val="center" w:pos="4536"/>
        <w:tab w:val="right" w:pos="9072"/>
      </w:tabs>
    </w:pPr>
  </w:style>
  <w:style w:type="character" w:customStyle="1" w:styleId="FuzeileZchn">
    <w:name w:val="Fußzeile Zchn"/>
    <w:basedOn w:val="Absatz-Standardschriftart"/>
    <w:link w:val="Fuzeile"/>
    <w:uiPriority w:val="99"/>
    <w:locked/>
    <w:rsid w:val="001A78E5"/>
    <w:rPr>
      <w:rFonts w:cs="Times New Roman"/>
    </w:rPr>
  </w:style>
  <w:style w:type="paragraph" w:styleId="Listenabsatz">
    <w:name w:val="List Paragraph"/>
    <w:basedOn w:val="Standard"/>
    <w:uiPriority w:val="1"/>
    <w:qFormat/>
    <w:rsid w:val="00B671A4"/>
    <w:pPr>
      <w:ind w:left="708"/>
    </w:pPr>
  </w:style>
  <w:style w:type="paragraph" w:styleId="Untertitel">
    <w:name w:val="Subtitle"/>
    <w:basedOn w:val="Standard"/>
    <w:next w:val="Standard"/>
    <w:link w:val="UntertitelZchn"/>
    <w:uiPriority w:val="11"/>
    <w:qFormat/>
    <w:rsid w:val="00B671A4"/>
    <w:pPr>
      <w:spacing w:after="60"/>
      <w:jc w:val="center"/>
      <w:outlineLvl w:val="1"/>
    </w:pPr>
    <w:rPr>
      <w:rFonts w:asciiTheme="majorHAnsi" w:eastAsiaTheme="majorEastAsia" w:hAnsiTheme="majorHAnsi"/>
      <w:sz w:val="24"/>
    </w:rPr>
  </w:style>
  <w:style w:type="character" w:customStyle="1" w:styleId="UntertitelZchn">
    <w:name w:val="Untertitel Zchn"/>
    <w:basedOn w:val="Absatz-Standardschriftart"/>
    <w:link w:val="Untertitel"/>
    <w:uiPriority w:val="11"/>
    <w:locked/>
    <w:rsid w:val="00B671A4"/>
    <w:rPr>
      <w:rFonts w:asciiTheme="majorHAnsi" w:eastAsiaTheme="majorEastAsia" w:hAnsiTheme="majorHAnsi" w:cs="Times New Roman"/>
      <w:sz w:val="24"/>
      <w:szCs w:val="24"/>
    </w:rPr>
  </w:style>
  <w:style w:type="paragraph" w:styleId="Titel">
    <w:name w:val="Title"/>
    <w:basedOn w:val="Standard"/>
    <w:next w:val="Standard"/>
    <w:link w:val="TitelZchn"/>
    <w:uiPriority w:val="10"/>
    <w:qFormat/>
    <w:rsid w:val="00B671A4"/>
    <w:pPr>
      <w:spacing w:before="240" w:after="60"/>
      <w:jc w:val="center"/>
      <w:outlineLvl w:val="0"/>
    </w:pPr>
    <w:rPr>
      <w:rFonts w:asciiTheme="majorHAnsi" w:eastAsiaTheme="majorEastAsia" w:hAnsiTheme="majorHAnsi"/>
      <w:b/>
      <w:bCs/>
      <w:kern w:val="28"/>
      <w:sz w:val="32"/>
      <w:szCs w:val="32"/>
    </w:rPr>
  </w:style>
  <w:style w:type="character" w:customStyle="1" w:styleId="TitelZchn">
    <w:name w:val="Titel Zchn"/>
    <w:basedOn w:val="Absatz-Standardschriftart"/>
    <w:link w:val="Titel"/>
    <w:uiPriority w:val="10"/>
    <w:locked/>
    <w:rsid w:val="00B671A4"/>
    <w:rPr>
      <w:rFonts w:asciiTheme="majorHAnsi" w:eastAsiaTheme="majorEastAsia" w:hAnsiTheme="majorHAnsi" w:cs="Times New Roman"/>
      <w:b/>
      <w:bCs/>
      <w:kern w:val="28"/>
      <w:sz w:val="32"/>
      <w:szCs w:val="32"/>
    </w:rPr>
  </w:style>
  <w:style w:type="character" w:styleId="Hervorhebung">
    <w:name w:val="Emphasis"/>
    <w:basedOn w:val="Absatz-Standardschriftart"/>
    <w:uiPriority w:val="20"/>
    <w:qFormat/>
    <w:rsid w:val="00B671A4"/>
    <w:rPr>
      <w:rFonts w:cs="Times New Roman"/>
      <w:i/>
      <w:iCs/>
    </w:rPr>
  </w:style>
  <w:style w:type="character" w:styleId="IntensiveHervorhebung">
    <w:name w:val="Intense Emphasis"/>
    <w:basedOn w:val="Hervorhebung"/>
    <w:uiPriority w:val="21"/>
    <w:qFormat/>
    <w:rsid w:val="00BC22D1"/>
    <w:rPr>
      <w:rFonts w:cs="Times New Roman"/>
      <w:b/>
      <w:bCs/>
      <w:i/>
      <w:iCs/>
      <w:color w:val="90C226" w:themeColor="accent1"/>
    </w:rPr>
  </w:style>
  <w:style w:type="paragraph" w:styleId="Funotentext">
    <w:name w:val="footnote text"/>
    <w:basedOn w:val="Standard"/>
    <w:link w:val="FunotentextZchn"/>
    <w:uiPriority w:val="99"/>
    <w:semiHidden/>
    <w:unhideWhenUsed/>
    <w:rsid w:val="002B0619"/>
    <w:rPr>
      <w:szCs w:val="20"/>
    </w:rPr>
  </w:style>
  <w:style w:type="character" w:customStyle="1" w:styleId="FunotentextZchn">
    <w:name w:val="Fußnotentext Zchn"/>
    <w:basedOn w:val="Absatz-Standardschriftart"/>
    <w:link w:val="Funotentext"/>
    <w:uiPriority w:val="99"/>
    <w:semiHidden/>
    <w:locked/>
    <w:rsid w:val="002B0619"/>
    <w:rPr>
      <w:rFonts w:ascii="Arial" w:hAnsi="Arial" w:cs="Times New Roman"/>
      <w:sz w:val="20"/>
      <w:szCs w:val="20"/>
    </w:rPr>
  </w:style>
  <w:style w:type="character" w:styleId="Funotenzeichen">
    <w:name w:val="footnote reference"/>
    <w:basedOn w:val="Absatz-Standardschriftart"/>
    <w:uiPriority w:val="99"/>
    <w:semiHidden/>
    <w:unhideWhenUsed/>
    <w:rsid w:val="002B0619"/>
    <w:rPr>
      <w:rFonts w:cs="Times New Roman"/>
      <w:vertAlign w:val="superscript"/>
    </w:rPr>
  </w:style>
  <w:style w:type="paragraph" w:styleId="KeinLeerraum">
    <w:name w:val="No Spacing"/>
    <w:link w:val="KeinLeerraumZchn"/>
    <w:uiPriority w:val="1"/>
    <w:qFormat/>
    <w:rsid w:val="00B671A4"/>
    <w:rPr>
      <w:rFonts w:ascii="Arial" w:hAnsi="Arial"/>
      <w:szCs w:val="24"/>
    </w:rPr>
  </w:style>
  <w:style w:type="character" w:styleId="Fett">
    <w:name w:val="Strong"/>
    <w:basedOn w:val="Absatz-Standardschriftart"/>
    <w:uiPriority w:val="22"/>
    <w:qFormat/>
    <w:rsid w:val="00B671A4"/>
    <w:rPr>
      <w:rFonts w:cs="Times New Roman"/>
      <w:b/>
      <w:bCs/>
    </w:rPr>
  </w:style>
  <w:style w:type="character" w:styleId="Buchtitel">
    <w:name w:val="Book Title"/>
    <w:basedOn w:val="Absatz-Standardschriftart"/>
    <w:uiPriority w:val="33"/>
    <w:qFormat/>
    <w:rsid w:val="00B671A4"/>
    <w:rPr>
      <w:rFonts w:cs="Times New Roman"/>
      <w:b/>
      <w:bCs/>
      <w:smallCaps/>
      <w:spacing w:val="5"/>
    </w:rPr>
  </w:style>
  <w:style w:type="character" w:styleId="IntensiverVerweis">
    <w:name w:val="Intense Reference"/>
    <w:basedOn w:val="Absatz-Standardschriftart"/>
    <w:uiPriority w:val="32"/>
    <w:qFormat/>
    <w:rsid w:val="00B671A4"/>
    <w:rPr>
      <w:rFonts w:cs="Times New Roman"/>
      <w:b/>
      <w:bCs/>
      <w:smallCaps/>
      <w:color w:val="54A021" w:themeColor="accent2"/>
      <w:spacing w:val="5"/>
      <w:u w:val="single"/>
    </w:rPr>
  </w:style>
  <w:style w:type="character" w:styleId="SchwacherVerweis">
    <w:name w:val="Subtle Reference"/>
    <w:basedOn w:val="Absatz-Standardschriftart"/>
    <w:uiPriority w:val="31"/>
    <w:qFormat/>
    <w:rsid w:val="00B671A4"/>
    <w:rPr>
      <w:rFonts w:cs="Times New Roman"/>
      <w:smallCaps/>
      <w:color w:val="54A021" w:themeColor="accent2"/>
      <w:u w:val="single"/>
    </w:rPr>
  </w:style>
  <w:style w:type="character" w:styleId="SchwacheHervorhebung">
    <w:name w:val="Subtle Emphasis"/>
    <w:basedOn w:val="Absatz-Standardschriftart"/>
    <w:uiPriority w:val="19"/>
    <w:qFormat/>
    <w:rsid w:val="00B671A4"/>
    <w:rPr>
      <w:rFonts w:cs="Times New Roman"/>
      <w:i/>
      <w:iCs/>
      <w:color w:val="808080" w:themeColor="text1" w:themeTint="7F"/>
    </w:rPr>
  </w:style>
  <w:style w:type="paragraph" w:styleId="IntensivesZitat">
    <w:name w:val="Intense Quote"/>
    <w:basedOn w:val="Standard"/>
    <w:next w:val="Standard"/>
    <w:link w:val="IntensivesZitatZchn"/>
    <w:uiPriority w:val="30"/>
    <w:qFormat/>
    <w:rsid w:val="00B671A4"/>
    <w:pPr>
      <w:pBdr>
        <w:bottom w:val="single" w:sz="4" w:space="4" w:color="90C226" w:themeColor="accent1"/>
      </w:pBdr>
      <w:spacing w:before="200" w:after="280"/>
      <w:ind w:left="936" w:right="936"/>
    </w:pPr>
    <w:rPr>
      <w:b/>
      <w:bCs/>
      <w:i/>
      <w:iCs/>
      <w:color w:val="90C226" w:themeColor="accent1"/>
    </w:rPr>
  </w:style>
  <w:style w:type="character" w:customStyle="1" w:styleId="IntensivesZitatZchn">
    <w:name w:val="Intensives Zitat Zchn"/>
    <w:basedOn w:val="Absatz-Standardschriftart"/>
    <w:link w:val="IntensivesZitat"/>
    <w:uiPriority w:val="30"/>
    <w:locked/>
    <w:rsid w:val="00B671A4"/>
    <w:rPr>
      <w:rFonts w:ascii="Arial" w:hAnsi="Arial" w:cs="Times New Roman"/>
      <w:b/>
      <w:bCs/>
      <w:i/>
      <w:iCs/>
      <w:color w:val="90C226" w:themeColor="accent1"/>
      <w:sz w:val="24"/>
      <w:szCs w:val="24"/>
    </w:rPr>
  </w:style>
  <w:style w:type="paragraph" w:styleId="Verzeichnis2">
    <w:name w:val="toc 2"/>
    <w:basedOn w:val="Standard"/>
    <w:next w:val="Standard"/>
    <w:autoRedefine/>
    <w:uiPriority w:val="39"/>
    <w:unhideWhenUsed/>
    <w:rsid w:val="00DA6607"/>
    <w:pPr>
      <w:spacing w:before="120"/>
      <w:ind w:left="200"/>
    </w:pPr>
    <w:rPr>
      <w:rFonts w:asciiTheme="minorHAnsi" w:hAnsiTheme="minorHAnsi"/>
      <w:i/>
      <w:iCs/>
      <w:szCs w:val="20"/>
    </w:rPr>
  </w:style>
  <w:style w:type="paragraph" w:styleId="Beschriftung">
    <w:name w:val="caption"/>
    <w:basedOn w:val="Standard"/>
    <w:next w:val="Standard"/>
    <w:uiPriority w:val="35"/>
    <w:qFormat/>
    <w:rsid w:val="0042684D"/>
    <w:pPr>
      <w:spacing w:before="120" w:after="120"/>
    </w:pPr>
    <w:rPr>
      <w:bCs/>
      <w:i/>
      <w:sz w:val="18"/>
      <w:szCs w:val="20"/>
    </w:rPr>
  </w:style>
  <w:style w:type="paragraph" w:customStyle="1" w:styleId="Default">
    <w:name w:val="Default"/>
    <w:rsid w:val="007F0E10"/>
    <w:pPr>
      <w:autoSpaceDE w:val="0"/>
      <w:autoSpaceDN w:val="0"/>
      <w:adjustRightInd w:val="0"/>
    </w:pPr>
    <w:rPr>
      <w:rFonts w:ascii="Arial" w:eastAsiaTheme="minorEastAsia" w:hAnsi="Arial" w:cs="Arial"/>
      <w:color w:val="000000"/>
      <w:sz w:val="24"/>
      <w:szCs w:val="24"/>
    </w:rPr>
  </w:style>
  <w:style w:type="paragraph" w:styleId="Verzeichnis1">
    <w:name w:val="toc 1"/>
    <w:basedOn w:val="Standard"/>
    <w:next w:val="Standard"/>
    <w:autoRedefine/>
    <w:uiPriority w:val="39"/>
    <w:unhideWhenUsed/>
    <w:rsid w:val="00DA6607"/>
    <w:pPr>
      <w:spacing w:before="240" w:after="120"/>
    </w:pPr>
    <w:rPr>
      <w:rFonts w:asciiTheme="minorHAnsi" w:hAnsiTheme="minorHAnsi"/>
      <w:b/>
      <w:bCs/>
      <w:szCs w:val="20"/>
    </w:rPr>
  </w:style>
  <w:style w:type="paragraph" w:styleId="Verzeichnis3">
    <w:name w:val="toc 3"/>
    <w:basedOn w:val="Standard"/>
    <w:next w:val="Standard"/>
    <w:autoRedefine/>
    <w:uiPriority w:val="39"/>
    <w:unhideWhenUsed/>
    <w:rsid w:val="00DA6607"/>
    <w:pPr>
      <w:ind w:left="400"/>
    </w:pPr>
    <w:rPr>
      <w:rFonts w:asciiTheme="minorHAnsi" w:hAnsiTheme="minorHAnsi"/>
      <w:szCs w:val="20"/>
    </w:rPr>
  </w:style>
  <w:style w:type="paragraph" w:styleId="Verzeichnis4">
    <w:name w:val="toc 4"/>
    <w:basedOn w:val="Standard"/>
    <w:next w:val="Standard"/>
    <w:autoRedefine/>
    <w:uiPriority w:val="39"/>
    <w:unhideWhenUsed/>
    <w:rsid w:val="00DA6607"/>
    <w:pPr>
      <w:ind w:left="600"/>
    </w:pPr>
    <w:rPr>
      <w:rFonts w:asciiTheme="minorHAnsi" w:hAnsiTheme="minorHAnsi"/>
      <w:szCs w:val="20"/>
    </w:rPr>
  </w:style>
  <w:style w:type="character" w:styleId="Hyperlink">
    <w:name w:val="Hyperlink"/>
    <w:basedOn w:val="Absatz-Standardschriftart"/>
    <w:uiPriority w:val="99"/>
    <w:unhideWhenUsed/>
    <w:rsid w:val="00DA6607"/>
    <w:rPr>
      <w:rFonts w:cs="Times New Roman"/>
      <w:color w:val="99CA3C" w:themeColor="hyperlink"/>
      <w:u w:val="single"/>
    </w:rPr>
  </w:style>
  <w:style w:type="paragraph" w:styleId="Verzeichnis5">
    <w:name w:val="toc 5"/>
    <w:basedOn w:val="Standard"/>
    <w:next w:val="Standard"/>
    <w:autoRedefine/>
    <w:uiPriority w:val="39"/>
    <w:unhideWhenUsed/>
    <w:rsid w:val="00B45853"/>
    <w:pPr>
      <w:ind w:left="800"/>
    </w:pPr>
    <w:rPr>
      <w:rFonts w:asciiTheme="minorHAnsi" w:hAnsiTheme="minorHAnsi"/>
      <w:szCs w:val="20"/>
    </w:rPr>
  </w:style>
  <w:style w:type="paragraph" w:styleId="Verzeichnis6">
    <w:name w:val="toc 6"/>
    <w:basedOn w:val="Standard"/>
    <w:next w:val="Standard"/>
    <w:autoRedefine/>
    <w:uiPriority w:val="39"/>
    <w:unhideWhenUsed/>
    <w:rsid w:val="00B45853"/>
    <w:pPr>
      <w:ind w:left="1000"/>
    </w:pPr>
    <w:rPr>
      <w:rFonts w:asciiTheme="minorHAnsi" w:hAnsiTheme="minorHAnsi"/>
      <w:szCs w:val="20"/>
    </w:rPr>
  </w:style>
  <w:style w:type="paragraph" w:styleId="Verzeichnis7">
    <w:name w:val="toc 7"/>
    <w:basedOn w:val="Standard"/>
    <w:next w:val="Standard"/>
    <w:autoRedefine/>
    <w:uiPriority w:val="39"/>
    <w:unhideWhenUsed/>
    <w:rsid w:val="00B45853"/>
    <w:pPr>
      <w:ind w:left="1200"/>
    </w:pPr>
    <w:rPr>
      <w:rFonts w:asciiTheme="minorHAnsi" w:hAnsiTheme="minorHAnsi"/>
      <w:szCs w:val="20"/>
    </w:rPr>
  </w:style>
  <w:style w:type="paragraph" w:styleId="Verzeichnis8">
    <w:name w:val="toc 8"/>
    <w:basedOn w:val="Standard"/>
    <w:next w:val="Standard"/>
    <w:autoRedefine/>
    <w:uiPriority w:val="39"/>
    <w:unhideWhenUsed/>
    <w:rsid w:val="00B45853"/>
    <w:pPr>
      <w:ind w:left="1400"/>
    </w:pPr>
    <w:rPr>
      <w:rFonts w:asciiTheme="minorHAnsi" w:hAnsiTheme="minorHAnsi"/>
      <w:szCs w:val="20"/>
    </w:rPr>
  </w:style>
  <w:style w:type="paragraph" w:styleId="Verzeichnis9">
    <w:name w:val="toc 9"/>
    <w:basedOn w:val="Standard"/>
    <w:next w:val="Standard"/>
    <w:autoRedefine/>
    <w:uiPriority w:val="39"/>
    <w:unhideWhenUsed/>
    <w:rsid w:val="00B45853"/>
    <w:pPr>
      <w:ind w:left="1600"/>
    </w:pPr>
    <w:rPr>
      <w:rFonts w:asciiTheme="minorHAnsi" w:hAnsiTheme="minorHAnsi"/>
      <w:szCs w:val="20"/>
    </w:rPr>
  </w:style>
  <w:style w:type="table" w:styleId="Tabellenraster">
    <w:name w:val="Table Grid"/>
    <w:basedOn w:val="NormaleTabelle"/>
    <w:uiPriority w:val="39"/>
    <w:rsid w:val="00681B9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DFuzeile">
    <w:name w:val="CD_Fußzeile"/>
    <w:basedOn w:val="Fuzeile"/>
    <w:rsid w:val="00C51AFD"/>
    <w:pPr>
      <w:tabs>
        <w:tab w:val="clear" w:pos="4536"/>
        <w:tab w:val="clear" w:pos="9072"/>
      </w:tabs>
      <w:spacing w:line="276" w:lineRule="auto"/>
    </w:pPr>
    <w:rPr>
      <w:rFonts w:cs="Arial"/>
      <w:noProof/>
      <w:sz w:val="17"/>
      <w:szCs w:val="17"/>
    </w:rPr>
  </w:style>
  <w:style w:type="paragraph" w:customStyle="1" w:styleId="CDFuzeileFarbe">
    <w:name w:val="CD_Fußzeile_Farbe"/>
    <w:rsid w:val="00C51AFD"/>
    <w:pPr>
      <w:spacing w:line="276" w:lineRule="auto"/>
    </w:pPr>
    <w:rPr>
      <w:rFonts w:ascii="Arial" w:hAnsi="Arial" w:cs="Arial"/>
      <w:b/>
      <w:noProof/>
      <w:color w:val="00529E"/>
      <w:sz w:val="17"/>
      <w:szCs w:val="17"/>
    </w:rPr>
  </w:style>
  <w:style w:type="paragraph" w:styleId="Sprechblasentext">
    <w:name w:val="Balloon Text"/>
    <w:basedOn w:val="Standard"/>
    <w:link w:val="SprechblasentextZchn"/>
    <w:uiPriority w:val="99"/>
    <w:rsid w:val="00C51AFD"/>
    <w:rPr>
      <w:rFonts w:ascii="Segoe UI" w:hAnsi="Segoe UI" w:cs="Segoe UI"/>
      <w:sz w:val="18"/>
      <w:szCs w:val="18"/>
    </w:rPr>
  </w:style>
  <w:style w:type="character" w:customStyle="1" w:styleId="SprechblasentextZchn">
    <w:name w:val="Sprechblasentext Zchn"/>
    <w:basedOn w:val="Absatz-Standardschriftart"/>
    <w:link w:val="Sprechblasentext"/>
    <w:uiPriority w:val="99"/>
    <w:locked/>
    <w:rsid w:val="00C51AFD"/>
    <w:rPr>
      <w:rFonts w:ascii="Segoe UI" w:hAnsi="Segoe UI" w:cs="Segoe UI"/>
      <w:sz w:val="18"/>
      <w:szCs w:val="18"/>
      <w:lang w:val="x-none" w:eastAsia="de-DE"/>
    </w:rPr>
  </w:style>
  <w:style w:type="table" w:customStyle="1" w:styleId="Tabellenraster1">
    <w:name w:val="Tabellenraster1"/>
    <w:basedOn w:val="NormaleTabelle"/>
    <w:next w:val="Tabellenraster"/>
    <w:uiPriority w:val="39"/>
    <w:rsid w:val="0022063D"/>
    <w:rPr>
      <w:rFonts w:ascii="Calibri" w:eastAsia="SimSun" w:hAnsi="Calibri"/>
      <w:sz w:val="22"/>
      <w:szCs w:val="22"/>
      <w:lang w:eastAsia="zh-C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Kommentarzeichen">
    <w:name w:val="annotation reference"/>
    <w:basedOn w:val="Absatz-Standardschriftart"/>
    <w:uiPriority w:val="99"/>
    <w:rsid w:val="0022063D"/>
    <w:rPr>
      <w:rFonts w:cs="Times New Roman"/>
      <w:sz w:val="16"/>
      <w:szCs w:val="16"/>
    </w:rPr>
  </w:style>
  <w:style w:type="paragraph" w:styleId="Kommentartext">
    <w:name w:val="annotation text"/>
    <w:basedOn w:val="Standard"/>
    <w:link w:val="KommentartextZchn"/>
    <w:uiPriority w:val="99"/>
    <w:rsid w:val="0022063D"/>
    <w:rPr>
      <w:sz w:val="20"/>
      <w:szCs w:val="20"/>
    </w:rPr>
  </w:style>
  <w:style w:type="character" w:customStyle="1" w:styleId="KommentartextZchn">
    <w:name w:val="Kommentartext Zchn"/>
    <w:basedOn w:val="Absatz-Standardschriftart"/>
    <w:link w:val="Kommentartext"/>
    <w:uiPriority w:val="99"/>
    <w:locked/>
    <w:rsid w:val="0022063D"/>
    <w:rPr>
      <w:rFonts w:ascii="Arial" w:hAnsi="Arial" w:cs="Times New Roman"/>
      <w:lang w:val="x-none" w:eastAsia="de-DE"/>
    </w:rPr>
  </w:style>
  <w:style w:type="paragraph" w:styleId="Kommentarthema">
    <w:name w:val="annotation subject"/>
    <w:basedOn w:val="Kommentartext"/>
    <w:next w:val="Kommentartext"/>
    <w:link w:val="KommentarthemaZchn"/>
    <w:uiPriority w:val="99"/>
    <w:rsid w:val="0022063D"/>
    <w:rPr>
      <w:b/>
      <w:bCs/>
    </w:rPr>
  </w:style>
  <w:style w:type="character" w:customStyle="1" w:styleId="KommentarthemaZchn">
    <w:name w:val="Kommentarthema Zchn"/>
    <w:basedOn w:val="KommentartextZchn"/>
    <w:link w:val="Kommentarthema"/>
    <w:uiPriority w:val="99"/>
    <w:locked/>
    <w:rsid w:val="0022063D"/>
    <w:rPr>
      <w:rFonts w:ascii="Arial" w:hAnsi="Arial" w:cs="Times New Roman"/>
      <w:b/>
      <w:bCs/>
      <w:lang w:val="x-none" w:eastAsia="de-DE"/>
    </w:rPr>
  </w:style>
  <w:style w:type="table" w:customStyle="1" w:styleId="Tabellenraster2">
    <w:name w:val="Tabellenraster2"/>
    <w:basedOn w:val="NormaleTabelle"/>
    <w:next w:val="Tabellenraster"/>
    <w:uiPriority w:val="39"/>
    <w:rsid w:val="00BE2FA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einLeerraumZchn">
    <w:name w:val="Kein Leerraum Zchn"/>
    <w:basedOn w:val="Absatz-Standardschriftart"/>
    <w:link w:val="KeinLeerraum"/>
    <w:uiPriority w:val="1"/>
    <w:rsid w:val="002C3FC9"/>
    <w:rPr>
      <w:rFonts w:ascii="Arial" w:hAnsi="Arial"/>
      <w:szCs w:val="24"/>
    </w:rPr>
  </w:style>
  <w:style w:type="paragraph" w:styleId="Inhaltsverzeichnisberschrift">
    <w:name w:val="TOC Heading"/>
    <w:basedOn w:val="berschrift1"/>
    <w:next w:val="Standard"/>
    <w:uiPriority w:val="39"/>
    <w:unhideWhenUsed/>
    <w:qFormat/>
    <w:rsid w:val="00E91511"/>
    <w:pPr>
      <w:keepLines/>
      <w:spacing w:before="240" w:line="259" w:lineRule="auto"/>
      <w:outlineLvl w:val="9"/>
    </w:pPr>
    <w:rPr>
      <w:rFonts w:asciiTheme="majorHAnsi" w:hAnsiTheme="majorHAnsi" w:cstheme="majorBidi"/>
      <w:b w:val="0"/>
      <w:bCs w:val="0"/>
      <w:color w:val="6B911C" w:themeColor="accent1" w:themeShade="BF"/>
      <w:sz w:val="32"/>
      <w:szCs w:val="32"/>
      <w:lang w:val="en-US" w:eastAsia="en-US"/>
    </w:rPr>
  </w:style>
  <w:style w:type="character" w:customStyle="1" w:styleId="text-base-md-lh">
    <w:name w:val="text-base-md-lh"/>
    <w:basedOn w:val="Absatz-Standardschriftart"/>
    <w:rsid w:val="0025058C"/>
  </w:style>
  <w:style w:type="character" w:styleId="NichtaufgelsteErwhnung">
    <w:name w:val="Unresolved Mention"/>
    <w:basedOn w:val="Absatz-Standardschriftart"/>
    <w:uiPriority w:val="99"/>
    <w:semiHidden/>
    <w:unhideWhenUsed/>
    <w:rsid w:val="00CC38F5"/>
    <w:rPr>
      <w:color w:val="605E5C"/>
      <w:shd w:val="clear" w:color="auto" w:fill="E1DFDD"/>
    </w:rPr>
  </w:style>
  <w:style w:type="paragraph" w:customStyle="1" w:styleId="LITERATURANGABE">
    <w:name w:val="LITERATURANGABE"/>
    <w:basedOn w:val="Standard"/>
    <w:qFormat/>
    <w:rsid w:val="007E5ADF"/>
    <w:pPr>
      <w:spacing w:before="120" w:after="120"/>
      <w:ind w:left="709" w:hanging="709"/>
    </w:pPr>
    <w:rPr>
      <w:rFonts w:cs="Arial"/>
      <w:sz w:val="20"/>
      <w:szCs w:val="20"/>
      <w:lang w:val="en-GB" w:eastAsia="en-US"/>
    </w:rPr>
  </w:style>
  <w:style w:type="paragraph" w:styleId="Textkrper">
    <w:name w:val="Body Text"/>
    <w:basedOn w:val="Standard"/>
    <w:link w:val="TextkrperZchn"/>
    <w:rsid w:val="00024E48"/>
    <w:pPr>
      <w:jc w:val="center"/>
    </w:pPr>
    <w:rPr>
      <w:rFonts w:ascii="Times New Roman" w:hAnsi="Times New Roman"/>
      <w:b/>
      <w:bCs/>
      <w:sz w:val="28"/>
    </w:rPr>
  </w:style>
  <w:style w:type="character" w:customStyle="1" w:styleId="TextkrperZchn">
    <w:name w:val="Textkörper Zchn"/>
    <w:basedOn w:val="Absatz-Standardschriftart"/>
    <w:link w:val="Textkrper"/>
    <w:rsid w:val="00024E48"/>
    <w:rPr>
      <w:b/>
      <w:bCs/>
      <w:sz w:val="28"/>
      <w:szCs w:val="24"/>
    </w:rPr>
  </w:style>
  <w:style w:type="character" w:customStyle="1" w:styleId="docsum-authors">
    <w:name w:val="docsum-authors"/>
    <w:basedOn w:val="Absatz-Standardschriftart"/>
    <w:rsid w:val="00024E48"/>
  </w:style>
  <w:style w:type="character" w:customStyle="1" w:styleId="apple-converted-space">
    <w:name w:val="apple-converted-space"/>
    <w:basedOn w:val="Absatz-Standardschriftart"/>
    <w:rsid w:val="00024E48"/>
  </w:style>
  <w:style w:type="character" w:customStyle="1" w:styleId="docsum-journal-citation">
    <w:name w:val="docsum-journal-citation"/>
    <w:basedOn w:val="Absatz-Standardschriftart"/>
    <w:rsid w:val="00024E48"/>
  </w:style>
  <w:style w:type="character" w:customStyle="1" w:styleId="jrnl">
    <w:name w:val="jrnl"/>
    <w:basedOn w:val="Absatz-Standardschriftart"/>
    <w:rsid w:val="00F35ED6"/>
    <w:rPr>
      <w:rFonts w:cs="Times New Roman"/>
    </w:rPr>
  </w:style>
  <w:style w:type="paragraph" w:customStyle="1" w:styleId="desc">
    <w:name w:val="desc"/>
    <w:rsid w:val="00F35ED6"/>
    <w:pPr>
      <w:spacing w:after="200"/>
    </w:pPr>
    <w:rPr>
      <w:rFonts w:ascii="Times" w:eastAsia="?????? Pro W3" w:hAnsi="Times"/>
      <w:color w:val="000000"/>
      <w:lang w:val="en-US" w:eastAsia="en-US"/>
    </w:rPr>
  </w:style>
  <w:style w:type="paragraph" w:customStyle="1" w:styleId="Titel1">
    <w:name w:val="Titel1"/>
    <w:basedOn w:val="Standard"/>
    <w:rsid w:val="00F35ED6"/>
    <w:pPr>
      <w:spacing w:before="100" w:beforeAutospacing="1" w:after="100" w:afterAutospacing="1"/>
    </w:pPr>
    <w:rPr>
      <w:rFonts w:ascii="Times New Roman" w:hAnsi="Times New Roman"/>
      <w:sz w:val="24"/>
    </w:rPr>
  </w:style>
  <w:style w:type="paragraph" w:customStyle="1" w:styleId="Ausbildung">
    <w:name w:val="Ausbildung"/>
    <w:basedOn w:val="Textkrper"/>
    <w:rsid w:val="00341923"/>
    <w:pPr>
      <w:suppressAutoHyphens/>
      <w:spacing w:after="60" w:line="220" w:lineRule="atLeast"/>
      <w:ind w:right="-360"/>
      <w:jc w:val="left"/>
    </w:pPr>
    <w:rPr>
      <w:rFonts w:ascii="Arial" w:hAnsi="Arial" w:cs="Arial"/>
      <w:b w:val="0"/>
      <w:sz w:val="20"/>
      <w:szCs w:val="20"/>
      <w:lang w:eastAsia="ar-SA"/>
    </w:rPr>
  </w:style>
  <w:style w:type="character" w:customStyle="1" w:styleId="c-bibliographic-informationvalue">
    <w:name w:val="c-bibliographic-information__value"/>
    <w:basedOn w:val="Absatz-Standardschriftart"/>
    <w:rsid w:val="00E649CD"/>
    <w:rPr>
      <w:rFonts w:cs="Times New Roman"/>
    </w:rPr>
  </w:style>
  <w:style w:type="character" w:customStyle="1" w:styleId="doi">
    <w:name w:val="doi"/>
    <w:rsid w:val="00E832A2"/>
  </w:style>
  <w:style w:type="character" w:customStyle="1" w:styleId="doi-field">
    <w:name w:val="doi-field"/>
    <w:basedOn w:val="Absatz-Standardschriftart"/>
    <w:rsid w:val="00184EBF"/>
  </w:style>
  <w:style w:type="character" w:customStyle="1" w:styleId="orcid-id">
    <w:name w:val="orcid-id"/>
    <w:basedOn w:val="Absatz-Standardschriftart"/>
    <w:rsid w:val="008B7903"/>
  </w:style>
  <w:style w:type="table" w:customStyle="1" w:styleId="Tabellenraster9">
    <w:name w:val="Tabellenraster9"/>
    <w:basedOn w:val="NormaleTabelle"/>
    <w:next w:val="Tabellenraster"/>
    <w:uiPriority w:val="39"/>
    <w:rsid w:val="00727E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uiPriority w:val="39"/>
    <w:rsid w:val="0021289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teraturverzeichnis">
    <w:name w:val="Bibliography"/>
    <w:basedOn w:val="Standard"/>
    <w:next w:val="Standard"/>
    <w:uiPriority w:val="37"/>
    <w:unhideWhenUsed/>
    <w:rsid w:val="00890E61"/>
    <w:pPr>
      <w:spacing w:after="160" w:line="256" w:lineRule="auto"/>
      <w:jc w:val="both"/>
    </w:pPr>
    <w:rPr>
      <w:rFonts w:eastAsiaTheme="minorHAnsi" w:cstheme="minorBidi"/>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035398">
      <w:bodyDiv w:val="1"/>
      <w:marLeft w:val="0"/>
      <w:marRight w:val="0"/>
      <w:marTop w:val="0"/>
      <w:marBottom w:val="0"/>
      <w:divBdr>
        <w:top w:val="none" w:sz="0" w:space="0" w:color="auto"/>
        <w:left w:val="none" w:sz="0" w:space="0" w:color="auto"/>
        <w:bottom w:val="none" w:sz="0" w:space="0" w:color="auto"/>
        <w:right w:val="none" w:sz="0" w:space="0" w:color="auto"/>
      </w:divBdr>
    </w:div>
    <w:div w:id="281957211">
      <w:bodyDiv w:val="1"/>
      <w:marLeft w:val="0"/>
      <w:marRight w:val="0"/>
      <w:marTop w:val="0"/>
      <w:marBottom w:val="0"/>
      <w:divBdr>
        <w:top w:val="none" w:sz="0" w:space="0" w:color="auto"/>
        <w:left w:val="none" w:sz="0" w:space="0" w:color="auto"/>
        <w:bottom w:val="none" w:sz="0" w:space="0" w:color="auto"/>
        <w:right w:val="none" w:sz="0" w:space="0" w:color="auto"/>
      </w:divBdr>
    </w:div>
    <w:div w:id="406927289">
      <w:bodyDiv w:val="1"/>
      <w:marLeft w:val="0"/>
      <w:marRight w:val="0"/>
      <w:marTop w:val="0"/>
      <w:marBottom w:val="0"/>
      <w:divBdr>
        <w:top w:val="none" w:sz="0" w:space="0" w:color="auto"/>
        <w:left w:val="none" w:sz="0" w:space="0" w:color="auto"/>
        <w:bottom w:val="none" w:sz="0" w:space="0" w:color="auto"/>
        <w:right w:val="none" w:sz="0" w:space="0" w:color="auto"/>
      </w:divBdr>
    </w:div>
    <w:div w:id="407922889">
      <w:bodyDiv w:val="1"/>
      <w:marLeft w:val="0"/>
      <w:marRight w:val="0"/>
      <w:marTop w:val="0"/>
      <w:marBottom w:val="0"/>
      <w:divBdr>
        <w:top w:val="none" w:sz="0" w:space="0" w:color="auto"/>
        <w:left w:val="none" w:sz="0" w:space="0" w:color="auto"/>
        <w:bottom w:val="none" w:sz="0" w:space="0" w:color="auto"/>
        <w:right w:val="none" w:sz="0" w:space="0" w:color="auto"/>
      </w:divBdr>
    </w:div>
    <w:div w:id="491485063">
      <w:bodyDiv w:val="1"/>
      <w:marLeft w:val="0"/>
      <w:marRight w:val="0"/>
      <w:marTop w:val="0"/>
      <w:marBottom w:val="0"/>
      <w:divBdr>
        <w:top w:val="none" w:sz="0" w:space="0" w:color="auto"/>
        <w:left w:val="none" w:sz="0" w:space="0" w:color="auto"/>
        <w:bottom w:val="none" w:sz="0" w:space="0" w:color="auto"/>
        <w:right w:val="none" w:sz="0" w:space="0" w:color="auto"/>
      </w:divBdr>
    </w:div>
    <w:div w:id="634871671">
      <w:bodyDiv w:val="1"/>
      <w:marLeft w:val="0"/>
      <w:marRight w:val="0"/>
      <w:marTop w:val="0"/>
      <w:marBottom w:val="0"/>
      <w:divBdr>
        <w:top w:val="none" w:sz="0" w:space="0" w:color="auto"/>
        <w:left w:val="none" w:sz="0" w:space="0" w:color="auto"/>
        <w:bottom w:val="none" w:sz="0" w:space="0" w:color="auto"/>
        <w:right w:val="none" w:sz="0" w:space="0" w:color="auto"/>
      </w:divBdr>
    </w:div>
    <w:div w:id="696396195">
      <w:bodyDiv w:val="1"/>
      <w:marLeft w:val="0"/>
      <w:marRight w:val="0"/>
      <w:marTop w:val="0"/>
      <w:marBottom w:val="0"/>
      <w:divBdr>
        <w:top w:val="none" w:sz="0" w:space="0" w:color="auto"/>
        <w:left w:val="none" w:sz="0" w:space="0" w:color="auto"/>
        <w:bottom w:val="none" w:sz="0" w:space="0" w:color="auto"/>
        <w:right w:val="none" w:sz="0" w:space="0" w:color="auto"/>
      </w:divBdr>
    </w:div>
    <w:div w:id="780758783">
      <w:bodyDiv w:val="1"/>
      <w:marLeft w:val="0"/>
      <w:marRight w:val="0"/>
      <w:marTop w:val="0"/>
      <w:marBottom w:val="0"/>
      <w:divBdr>
        <w:top w:val="none" w:sz="0" w:space="0" w:color="auto"/>
        <w:left w:val="none" w:sz="0" w:space="0" w:color="auto"/>
        <w:bottom w:val="none" w:sz="0" w:space="0" w:color="auto"/>
        <w:right w:val="none" w:sz="0" w:space="0" w:color="auto"/>
      </w:divBdr>
    </w:div>
    <w:div w:id="797601375">
      <w:bodyDiv w:val="1"/>
      <w:marLeft w:val="0"/>
      <w:marRight w:val="0"/>
      <w:marTop w:val="0"/>
      <w:marBottom w:val="0"/>
      <w:divBdr>
        <w:top w:val="none" w:sz="0" w:space="0" w:color="auto"/>
        <w:left w:val="none" w:sz="0" w:space="0" w:color="auto"/>
        <w:bottom w:val="none" w:sz="0" w:space="0" w:color="auto"/>
        <w:right w:val="none" w:sz="0" w:space="0" w:color="auto"/>
      </w:divBdr>
    </w:div>
    <w:div w:id="816147965">
      <w:bodyDiv w:val="1"/>
      <w:marLeft w:val="0"/>
      <w:marRight w:val="0"/>
      <w:marTop w:val="0"/>
      <w:marBottom w:val="0"/>
      <w:divBdr>
        <w:top w:val="none" w:sz="0" w:space="0" w:color="auto"/>
        <w:left w:val="none" w:sz="0" w:space="0" w:color="auto"/>
        <w:bottom w:val="none" w:sz="0" w:space="0" w:color="auto"/>
        <w:right w:val="none" w:sz="0" w:space="0" w:color="auto"/>
      </w:divBdr>
    </w:div>
    <w:div w:id="966739732">
      <w:bodyDiv w:val="1"/>
      <w:marLeft w:val="0"/>
      <w:marRight w:val="0"/>
      <w:marTop w:val="0"/>
      <w:marBottom w:val="0"/>
      <w:divBdr>
        <w:top w:val="none" w:sz="0" w:space="0" w:color="auto"/>
        <w:left w:val="none" w:sz="0" w:space="0" w:color="auto"/>
        <w:bottom w:val="none" w:sz="0" w:space="0" w:color="auto"/>
        <w:right w:val="none" w:sz="0" w:space="0" w:color="auto"/>
      </w:divBdr>
    </w:div>
    <w:div w:id="1071541502">
      <w:bodyDiv w:val="1"/>
      <w:marLeft w:val="0"/>
      <w:marRight w:val="0"/>
      <w:marTop w:val="0"/>
      <w:marBottom w:val="0"/>
      <w:divBdr>
        <w:top w:val="none" w:sz="0" w:space="0" w:color="auto"/>
        <w:left w:val="none" w:sz="0" w:space="0" w:color="auto"/>
        <w:bottom w:val="none" w:sz="0" w:space="0" w:color="auto"/>
        <w:right w:val="none" w:sz="0" w:space="0" w:color="auto"/>
      </w:divBdr>
    </w:div>
    <w:div w:id="1104960553">
      <w:bodyDiv w:val="1"/>
      <w:marLeft w:val="0"/>
      <w:marRight w:val="0"/>
      <w:marTop w:val="0"/>
      <w:marBottom w:val="0"/>
      <w:divBdr>
        <w:top w:val="none" w:sz="0" w:space="0" w:color="auto"/>
        <w:left w:val="none" w:sz="0" w:space="0" w:color="auto"/>
        <w:bottom w:val="none" w:sz="0" w:space="0" w:color="auto"/>
        <w:right w:val="none" w:sz="0" w:space="0" w:color="auto"/>
      </w:divBdr>
    </w:div>
    <w:div w:id="1197277522">
      <w:marLeft w:val="0"/>
      <w:marRight w:val="0"/>
      <w:marTop w:val="0"/>
      <w:marBottom w:val="0"/>
      <w:divBdr>
        <w:top w:val="none" w:sz="0" w:space="0" w:color="auto"/>
        <w:left w:val="none" w:sz="0" w:space="0" w:color="auto"/>
        <w:bottom w:val="none" w:sz="0" w:space="0" w:color="auto"/>
        <w:right w:val="none" w:sz="0" w:space="0" w:color="auto"/>
      </w:divBdr>
    </w:div>
    <w:div w:id="1197277523">
      <w:marLeft w:val="0"/>
      <w:marRight w:val="0"/>
      <w:marTop w:val="0"/>
      <w:marBottom w:val="0"/>
      <w:divBdr>
        <w:top w:val="none" w:sz="0" w:space="0" w:color="auto"/>
        <w:left w:val="none" w:sz="0" w:space="0" w:color="auto"/>
        <w:bottom w:val="none" w:sz="0" w:space="0" w:color="auto"/>
        <w:right w:val="none" w:sz="0" w:space="0" w:color="auto"/>
      </w:divBdr>
    </w:div>
    <w:div w:id="1331062279">
      <w:bodyDiv w:val="1"/>
      <w:marLeft w:val="0"/>
      <w:marRight w:val="0"/>
      <w:marTop w:val="0"/>
      <w:marBottom w:val="0"/>
      <w:divBdr>
        <w:top w:val="none" w:sz="0" w:space="0" w:color="auto"/>
        <w:left w:val="none" w:sz="0" w:space="0" w:color="auto"/>
        <w:bottom w:val="none" w:sz="0" w:space="0" w:color="auto"/>
        <w:right w:val="none" w:sz="0" w:space="0" w:color="auto"/>
      </w:divBdr>
    </w:div>
    <w:div w:id="1588072264">
      <w:bodyDiv w:val="1"/>
      <w:marLeft w:val="0"/>
      <w:marRight w:val="0"/>
      <w:marTop w:val="0"/>
      <w:marBottom w:val="0"/>
      <w:divBdr>
        <w:top w:val="none" w:sz="0" w:space="0" w:color="auto"/>
        <w:left w:val="none" w:sz="0" w:space="0" w:color="auto"/>
        <w:bottom w:val="none" w:sz="0" w:space="0" w:color="auto"/>
        <w:right w:val="none" w:sz="0" w:space="0" w:color="auto"/>
      </w:divBdr>
    </w:div>
    <w:div w:id="1724133189">
      <w:bodyDiv w:val="1"/>
      <w:marLeft w:val="0"/>
      <w:marRight w:val="0"/>
      <w:marTop w:val="0"/>
      <w:marBottom w:val="0"/>
      <w:divBdr>
        <w:top w:val="none" w:sz="0" w:space="0" w:color="auto"/>
        <w:left w:val="none" w:sz="0" w:space="0" w:color="auto"/>
        <w:bottom w:val="none" w:sz="0" w:space="0" w:color="auto"/>
        <w:right w:val="none" w:sz="0" w:space="0" w:color="auto"/>
      </w:divBdr>
    </w:div>
    <w:div w:id="1850172879">
      <w:bodyDiv w:val="1"/>
      <w:marLeft w:val="0"/>
      <w:marRight w:val="0"/>
      <w:marTop w:val="0"/>
      <w:marBottom w:val="0"/>
      <w:divBdr>
        <w:top w:val="none" w:sz="0" w:space="0" w:color="auto"/>
        <w:left w:val="none" w:sz="0" w:space="0" w:color="auto"/>
        <w:bottom w:val="none" w:sz="0" w:space="0" w:color="auto"/>
        <w:right w:val="none" w:sz="0" w:space="0" w:color="auto"/>
      </w:divBdr>
    </w:div>
    <w:div w:id="1892812395">
      <w:bodyDiv w:val="1"/>
      <w:marLeft w:val="0"/>
      <w:marRight w:val="0"/>
      <w:marTop w:val="0"/>
      <w:marBottom w:val="0"/>
      <w:divBdr>
        <w:top w:val="none" w:sz="0" w:space="0" w:color="auto"/>
        <w:left w:val="none" w:sz="0" w:space="0" w:color="auto"/>
        <w:bottom w:val="none" w:sz="0" w:space="0" w:color="auto"/>
        <w:right w:val="none" w:sz="0" w:space="0" w:color="auto"/>
      </w:divBdr>
    </w:div>
    <w:div w:id="1974745322">
      <w:bodyDiv w:val="1"/>
      <w:marLeft w:val="0"/>
      <w:marRight w:val="0"/>
      <w:marTop w:val="0"/>
      <w:marBottom w:val="0"/>
      <w:divBdr>
        <w:top w:val="none" w:sz="0" w:space="0" w:color="auto"/>
        <w:left w:val="none" w:sz="0" w:space="0" w:color="auto"/>
        <w:bottom w:val="none" w:sz="0" w:space="0" w:color="auto"/>
        <w:right w:val="none" w:sz="0" w:space="0" w:color="auto"/>
      </w:divBdr>
    </w:div>
    <w:div w:id="2052414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Facet">
  <a:themeElements>
    <a:clrScheme name="Facet">
      <a:dk1>
        <a:sysClr val="windowText" lastClr="000000"/>
      </a:dk1>
      <a:lt1>
        <a:sysClr val="window" lastClr="FFFFFF"/>
      </a:lt1>
      <a:dk2>
        <a:srgbClr val="2C3C43"/>
      </a:dk2>
      <a:lt2>
        <a:srgbClr val="EBEBEB"/>
      </a:lt2>
      <a:accent1>
        <a:srgbClr val="90C226"/>
      </a:accent1>
      <a:accent2>
        <a:srgbClr val="54A021"/>
      </a:accent2>
      <a:accent3>
        <a:srgbClr val="E6B91E"/>
      </a:accent3>
      <a:accent4>
        <a:srgbClr val="E76618"/>
      </a:accent4>
      <a:accent5>
        <a:srgbClr val="C42F1A"/>
      </a:accent5>
      <a:accent6>
        <a:srgbClr val="918655"/>
      </a:accent6>
      <a:hlink>
        <a:srgbClr val="99CA3C"/>
      </a:hlink>
      <a:folHlink>
        <a:srgbClr val="B9D181"/>
      </a:folHlink>
    </a:clrScheme>
    <a:fontScheme name="Facet">
      <a:majorFont>
        <a:latin typeface="Trebuchet MS" panose="020B0603020202020204"/>
        <a:ea typeface=""/>
        <a:cs typeface=""/>
        <a:font script="Jpan" typeface="メイリオ"/>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メイリオ"/>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Facet">
      <a:fillStyleLst>
        <a:solidFill>
          <a:schemeClr val="phClr"/>
        </a:solidFill>
        <a:gradFill rotWithShape="1">
          <a:gsLst>
            <a:gs pos="0">
              <a:schemeClr val="phClr">
                <a:tint val="65000"/>
                <a:lumMod val="110000"/>
              </a:schemeClr>
            </a:gs>
            <a:gs pos="88000">
              <a:schemeClr val="phClr">
                <a:tint val="90000"/>
              </a:schemeClr>
            </a:gs>
          </a:gsLst>
          <a:lin ang="5400000" scaled="0"/>
        </a:gradFill>
        <a:gradFill rotWithShape="1">
          <a:gsLst>
            <a:gs pos="0">
              <a:schemeClr val="phClr">
                <a:tint val="96000"/>
                <a:lumMod val="100000"/>
              </a:schemeClr>
            </a:gs>
            <a:gs pos="78000">
              <a:schemeClr val="phClr">
                <a:shade val="94000"/>
                <a:lumMod val="94000"/>
              </a:schemeClr>
            </a:gs>
          </a:gsLst>
          <a:lin ang="5400000" scaled="0"/>
        </a:gradFill>
      </a:fillStyleLst>
      <a:lnStyleLst>
        <a:ln w="12700" cap="rnd" cmpd="sng" algn="ctr">
          <a:solidFill>
            <a:schemeClr val="phClr"/>
          </a:solidFill>
          <a:prstDash val="solid"/>
        </a:ln>
        <a:ln w="19050"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38100" dist="25400" dir="5400000" rotWithShape="0">
              <a:srgbClr val="000000">
                <a:alpha val="35000"/>
              </a:srgbClr>
            </a:outerShdw>
          </a:effectLst>
        </a:effectStyle>
        <a:effectStyle>
          <a:effectLst>
            <a:outerShdw blurRad="50800" dist="38100" dir="5400000" rotWithShape="0">
              <a:srgbClr val="000000">
                <a:alpha val="35000"/>
              </a:srgbClr>
            </a:outerShdw>
          </a:effectLst>
          <a:scene3d>
            <a:camera prst="orthographicFront">
              <a:rot lat="0" lon="0" rev="0"/>
            </a:camera>
            <a:lightRig rig="threePt" dir="tl"/>
          </a:scene3d>
          <a:sp3d prstMaterial="plastic">
            <a:bevelT w="0" h="0"/>
          </a:sp3d>
        </a:effectStyle>
      </a:effectStyleLst>
      <a:bgFillStyleLst>
        <a:solidFill>
          <a:schemeClr val="phClr"/>
        </a:solidFill>
        <a:gradFill rotWithShape="1">
          <a:gsLst>
            <a:gs pos="0">
              <a:schemeClr val="phClr">
                <a:tint val="90000"/>
                <a:lumMod val="104000"/>
              </a:schemeClr>
            </a:gs>
            <a:gs pos="94000">
              <a:schemeClr val="phClr">
                <a:shade val="96000"/>
                <a:lumMod val="82000"/>
              </a:schemeClr>
            </a:gs>
          </a:gsLst>
          <a:lin ang="5400000" scaled="0"/>
        </a:gradFill>
        <a:gradFill rotWithShape="1">
          <a:gsLst>
            <a:gs pos="0">
              <a:schemeClr val="phClr">
                <a:tint val="90000"/>
                <a:lumMod val="110000"/>
              </a:schemeClr>
            </a:gs>
            <a:gs pos="100000">
              <a:schemeClr val="phClr">
                <a:shade val="94000"/>
                <a:lumMod val="96000"/>
              </a:schemeClr>
            </a:gs>
          </a:gsLst>
          <a:path path="circle">
            <a:fillToRect l="50000" t="50000" r="100000" b="100000"/>
          </a:path>
        </a:gradFill>
      </a:bgFillStyleLst>
    </a:fmtScheme>
  </a:themeElements>
  <a:objectDefaults/>
  <a:extraClrSchemeLst/>
  <a:extLst>
    <a:ext uri="{05A4C25C-085E-4340-85A3-A5531E510DB2}">
      <thm15:themeFamily xmlns:thm15="http://schemas.microsoft.com/office/thememl/2012/main" name="Facet" id="{C0C680CD-088A-49FC-A102-D699147F32B2}" vid="{CFBC31BA-B70F-4F30-BCAA-4F3011E16C4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EF17DB-6F77-45DE-8D11-D61B687F0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952</Words>
  <Characters>5999</Characters>
  <Application>Microsoft Office Word</Application>
  <DocSecurity>0</DocSecurity>
  <Lines>49</Lines>
  <Paragraphs>13</Paragraphs>
  <ScaleCrop>false</ScaleCrop>
  <HeadingPairs>
    <vt:vector size="2" baseType="variant">
      <vt:variant>
        <vt:lpstr>Titel</vt:lpstr>
      </vt:variant>
      <vt:variant>
        <vt:i4>1</vt:i4>
      </vt:variant>
    </vt:vector>
  </HeadingPairs>
  <TitlesOfParts>
    <vt:vector size="1" baseType="lpstr">
      <vt:lpstr/>
    </vt:vector>
  </TitlesOfParts>
  <Company>DFG</Company>
  <LinksUpToDate>false</LinksUpToDate>
  <CharactersWithSpaces>6938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strauss</dc:creator>
  <cp:keywords/>
  <dc:description/>
  <cp:lastModifiedBy>gus</cp:lastModifiedBy>
  <cp:revision>6</cp:revision>
  <cp:lastPrinted>2023-07-01T18:10:00Z</cp:lastPrinted>
  <dcterms:created xsi:type="dcterms:W3CDTF">2023-07-02T05:04:00Z</dcterms:created>
  <dcterms:modified xsi:type="dcterms:W3CDTF">2023-07-02T07:15:00Z</dcterms:modified>
</cp:coreProperties>
</file>