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B5C4CB9" w14:textId="54BAA934" w:rsidR="00380E30" w:rsidRDefault="002C3FC9" w:rsidP="00A54DFD">
          <w:pPr>
            <w:pStyle w:val="KeinLeerraum"/>
            <w:spacing w:before="1540" w:after="240"/>
            <w:jc w:val="center"/>
            <w:rPr>
              <w:lang w:val="en-GB"/>
            </w:rPr>
          </w:pPr>
          <w:r>
            <w:rPr>
              <w:b/>
              <w:noProof/>
              <w:szCs w:val="22"/>
              <w:lang w:val="en-GB"/>
            </w:rPr>
            <w:drawing>
              <wp:anchor distT="0" distB="0" distL="114300" distR="114300" simplePos="0" relativeHeight="251658752"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1" w:name="_Toc283039039" w:displacedByCustomXml="next"/>
        <w:bookmarkStart w:id="2" w:name="_Toc283038945" w:displacedByCustomXml="next"/>
        <w:bookmarkStart w:id="3" w:name="_Toc283017362" w:displacedByCustomXml="next"/>
        <w:bookmarkStart w:id="4" w:name="_Toc283017236" w:displacedByCustomXml="next"/>
        <w:bookmarkStart w:id="5" w:name="_Toc283017170" w:displacedByCustomXml="next"/>
      </w:sdtContent>
    </w:sdt>
    <w:p w14:paraId="607A41A5" w14:textId="77777777" w:rsidR="00E91511" w:rsidRDefault="00E91511" w:rsidP="00C1570C">
      <w:pPr>
        <w:rPr>
          <w:lang w:val="en-GB"/>
        </w:rPr>
        <w:sectPr w:rsidR="00E91511" w:rsidSect="00B30FE0">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4D3535E0" w14:textId="2C274499" w:rsidR="00A875CD" w:rsidRPr="00380E30" w:rsidRDefault="00EF628D" w:rsidP="00C1570C">
      <w:pPr>
        <w:pStyle w:val="berschrift1"/>
        <w:numPr>
          <w:ilvl w:val="0"/>
          <w:numId w:val="2"/>
        </w:numPr>
        <w:rPr>
          <w:lang w:val="en-GB"/>
        </w:rPr>
      </w:pPr>
      <w:bookmarkStart w:id="6" w:name="_Toc137142867"/>
      <w:bookmarkStart w:id="7" w:name="_Toc137285213"/>
      <w:bookmarkStart w:id="8" w:name="_Toc137285537"/>
      <w:bookmarkStart w:id="9" w:name="_Toc137285913"/>
      <w:bookmarkStart w:id="10" w:name="_Toc137368186"/>
      <w:bookmarkStart w:id="11" w:name="_Toc139102282"/>
      <w:bookmarkStart w:id="12" w:name="_Toc139103209"/>
      <w:r>
        <w:rPr>
          <w:noProof/>
          <w:szCs w:val="22"/>
        </w:rPr>
        <w:lastRenderedPageBreak/>
        <w:pict w14:anchorId="64B0413F">
          <v:shapetype id="_x0000_t202" coordsize="21600,21600" o:spt="202" path="m,l,21600r21600,l21600,xe">
            <v:stroke joinstyle="miter"/>
            <v:path gradientshapeok="t" o:connecttype="rect"/>
          </v:shapetype>
          <v:shape id="_x0000_s1029" type="#_x0000_t202" style="position:absolute;left:0;text-align:left;margin-left:-57.4pt;margin-top:2.65pt;width:44.25pt;height:348.75pt;z-index:251662336">
            <v:textbox style="mso-next-textbox:#_x0000_s1029">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3A292C84" w14:textId="77777777" w:rsidTr="0082530C">
                    <w:trPr>
                      <w:cantSplit/>
                      <w:trHeight w:val="2268"/>
                    </w:trPr>
                    <w:tc>
                      <w:tcPr>
                        <w:tcW w:w="284" w:type="dxa"/>
                        <w:vMerge w:val="restart"/>
                        <w:shd w:val="clear" w:color="auto" w:fill="DAF4CA" w:themeFill="accent2" w:themeFillTint="33"/>
                        <w:textDirection w:val="btLr"/>
                      </w:tcPr>
                      <w:p w14:paraId="23D1E4E8" w14:textId="4E3DCFAC" w:rsidR="006E4240" w:rsidRPr="0082530C" w:rsidRDefault="006E4240" w:rsidP="0082530C">
                        <w:pPr>
                          <w:shd w:val="clear" w:color="auto" w:fill="DAF4CA" w:themeFill="accent2" w:themeFillTint="33"/>
                          <w:ind w:left="113" w:right="113"/>
                          <w:jc w:val="center"/>
                          <w:rPr>
                            <w:lang w:val="en-US"/>
                          </w:rPr>
                        </w:pPr>
                        <w:r w:rsidRPr="0082530C">
                          <w:rPr>
                            <w:lang w:val="en-US"/>
                          </w:rPr>
                          <w:t>Reviewer</w:t>
                        </w:r>
                        <w:r>
                          <w:rPr>
                            <w:lang w:val="en-US"/>
                          </w:rPr>
                          <w:t>s</w:t>
                        </w:r>
                        <w:r w:rsidRPr="0082530C">
                          <w:rPr>
                            <w:lang w:val="en-US"/>
                          </w:rPr>
                          <w:t xml:space="preserve"> (to be removed finally)</w:t>
                        </w:r>
                      </w:p>
                    </w:tc>
                    <w:tc>
                      <w:tcPr>
                        <w:tcW w:w="170" w:type="dxa"/>
                        <w:shd w:val="clear" w:color="auto" w:fill="DAF4CA" w:themeFill="accent2" w:themeFillTint="33"/>
                        <w:textDirection w:val="btLr"/>
                      </w:tcPr>
                      <w:p w14:paraId="464758DF" w14:textId="1D7C83BE" w:rsidR="006E4240" w:rsidRPr="0082530C" w:rsidRDefault="006E4240" w:rsidP="0082530C">
                        <w:pPr>
                          <w:shd w:val="clear" w:color="auto" w:fill="DAF4CA" w:themeFill="accent2" w:themeFillTint="33"/>
                          <w:ind w:left="113" w:right="113"/>
                          <w:jc w:val="center"/>
                        </w:pPr>
                        <w:r>
                          <w:t>Thomas Strunskus</w:t>
                        </w:r>
                      </w:p>
                    </w:tc>
                  </w:tr>
                  <w:tr w:rsidR="006E4240" w14:paraId="41376FA8" w14:textId="77777777" w:rsidTr="0082530C">
                    <w:trPr>
                      <w:cantSplit/>
                      <w:trHeight w:val="2268"/>
                    </w:trPr>
                    <w:tc>
                      <w:tcPr>
                        <w:tcW w:w="284" w:type="dxa"/>
                        <w:vMerge/>
                        <w:shd w:val="clear" w:color="auto" w:fill="DAF4CA" w:themeFill="accent2" w:themeFillTint="33"/>
                        <w:textDirection w:val="btLr"/>
                      </w:tcPr>
                      <w:p w14:paraId="589DA50F"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2D219E0" w14:textId="0B13DAB9" w:rsidR="006E4240" w:rsidRPr="0082530C" w:rsidRDefault="006E4240" w:rsidP="0082530C">
                        <w:pPr>
                          <w:jc w:val="center"/>
                        </w:pPr>
                        <w:r w:rsidRPr="00D820AB">
                          <w:t>Lorenz Kienle</w:t>
                        </w:r>
                      </w:p>
                    </w:tc>
                  </w:tr>
                  <w:tr w:rsidR="006E4240" w14:paraId="60E177DC" w14:textId="77777777" w:rsidTr="0082530C">
                    <w:trPr>
                      <w:cantSplit/>
                      <w:trHeight w:val="2268"/>
                    </w:trPr>
                    <w:tc>
                      <w:tcPr>
                        <w:tcW w:w="284" w:type="dxa"/>
                        <w:vMerge/>
                        <w:shd w:val="clear" w:color="auto" w:fill="DAF4CA" w:themeFill="accent2" w:themeFillTint="33"/>
                        <w:textDirection w:val="btLr"/>
                      </w:tcPr>
                      <w:p w14:paraId="06C34C3D"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D506939" w14:textId="1F2C9F35" w:rsidR="006E4240" w:rsidRPr="0082530C" w:rsidRDefault="006E4240" w:rsidP="0082530C">
                        <w:pPr>
                          <w:jc w:val="center"/>
                        </w:pPr>
                        <w:r w:rsidRPr="00BE449A">
                          <w:t>Rainer Adelung</w:t>
                        </w:r>
                      </w:p>
                    </w:tc>
                  </w:tr>
                </w:tbl>
                <w:p w14:paraId="58C3EED8" w14:textId="77777777" w:rsidR="006E4240" w:rsidRDefault="006E4240" w:rsidP="0082530C">
                  <w:pPr>
                    <w:shd w:val="clear" w:color="auto" w:fill="DAF4CA" w:themeFill="accent2" w:themeFillTint="33"/>
                  </w:pPr>
                </w:p>
              </w:txbxContent>
            </v:textbox>
          </v:shape>
        </w:pict>
      </w:r>
      <w:r w:rsidR="00A875CD" w:rsidRPr="00D116E7">
        <w:rPr>
          <w:lang w:val="en-GB"/>
        </w:rPr>
        <w:t>Summary of all Projects</w:t>
      </w:r>
      <w:bookmarkEnd w:id="6"/>
      <w:bookmarkEnd w:id="7"/>
      <w:bookmarkEnd w:id="8"/>
      <w:bookmarkEnd w:id="9"/>
      <w:bookmarkEnd w:id="10"/>
      <w:bookmarkEnd w:id="11"/>
      <w:bookmarkEnd w:id="12"/>
    </w:p>
    <w:p w14:paraId="0D60B18A" w14:textId="46AE6A0D" w:rsidR="00A875CD" w:rsidRPr="00380E30" w:rsidRDefault="00CC38F5" w:rsidP="00CC38F5">
      <w:pPr>
        <w:tabs>
          <w:tab w:val="left" w:pos="8654"/>
        </w:tabs>
        <w:rPr>
          <w:vertAlign w:val="superscript"/>
          <w:lang w:val="en-GB"/>
        </w:rPr>
      </w:pPr>
      <w:r>
        <w:rPr>
          <w:vertAlign w:val="superscript"/>
          <w:lang w:val="en-GB"/>
        </w:rPr>
        <w:tab/>
      </w:r>
    </w:p>
    <w:p w14:paraId="5187A278" w14:textId="010C71F8" w:rsidR="00784DE9" w:rsidRDefault="00EF628D" w:rsidP="00380E30">
      <w:pPr>
        <w:pStyle w:val="berschrift2"/>
      </w:pPr>
      <w:bookmarkStart w:id="13" w:name="_Toc137285538"/>
      <w:bookmarkStart w:id="14" w:name="_Toc137368187"/>
      <w:bookmarkStart w:id="15" w:name="_Toc139102283"/>
      <w:bookmarkStart w:id="16" w:name="_Toc139103210"/>
      <w:r>
        <w:rPr>
          <w:noProof/>
        </w:rPr>
        <w:pict w14:anchorId="37EBAE85">
          <v:shape id="_x0000_s1026" type="#_x0000_t202" style="position:absolute;left:0;text-align:left;margin-left:406.55pt;margin-top:.6pt;width:85.1pt;height:96.65pt;z-index:251661312" fillcolor="#d4eca1 [1300]">
            <v:textbox style="mso-next-textbox:#_x0000_s1026">
              <w:txbxContent>
                <w:p w14:paraId="0FCAC7B8" w14:textId="77777777" w:rsidR="006E4240" w:rsidRPr="00C217E7" w:rsidRDefault="006E4240" w:rsidP="00487523">
                  <w:pPr>
                    <w:shd w:val="clear" w:color="auto" w:fill="D4ECA1" w:themeFill="accent1" w:themeFillTint="66"/>
                    <w:jc w:val="center"/>
                    <w:rPr>
                      <w:color w:val="000000" w:themeColor="text1"/>
                      <w:sz w:val="18"/>
                      <w:szCs w:val="18"/>
                    </w:rPr>
                  </w:pPr>
                  <w:r w:rsidRPr="00CC38F5">
                    <w:rPr>
                      <w:noProof/>
                      <w:sz w:val="18"/>
                      <w:szCs w:val="18"/>
                      <w:shd w:val="clear" w:color="auto" w:fill="FFFFFF" w:themeFill="background1"/>
                    </w:rPr>
                    <w:drawing>
                      <wp:inline distT="0" distB="0" distL="0" distR="0" wp14:anchorId="188BCB7D" wp14:editId="460A2771">
                        <wp:extent cx="914400" cy="914400"/>
                        <wp:effectExtent l="0" t="0" r="0" b="0"/>
                        <wp:docPr id="7" name="Grafik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sz w:val="2"/>
                      <w:szCs w:val="2"/>
                    </w:rPr>
                    <w:br/>
                  </w:r>
                  <w:r>
                    <w:rPr>
                      <w:sz w:val="2"/>
                      <w:szCs w:val="2"/>
                    </w:rPr>
                    <w:br/>
                  </w:r>
                  <w:r>
                    <w:rPr>
                      <w:sz w:val="2"/>
                      <w:szCs w:val="2"/>
                    </w:rPr>
                    <w:br/>
                  </w:r>
                  <w:hyperlink r:id="rId17" w:history="1">
                    <w:r w:rsidRPr="00C217E7">
                      <w:rPr>
                        <w:rStyle w:val="Hyperlink"/>
                        <w:color w:val="000000" w:themeColor="text1"/>
                        <w:sz w:val="18"/>
                        <w:szCs w:val="18"/>
                        <w:u w:val="none"/>
                      </w:rPr>
                      <w:t xml:space="preserve">Project </w:t>
                    </w:r>
                    <w:proofErr w:type="spellStart"/>
                    <w:r w:rsidRPr="00C217E7">
                      <w:rPr>
                        <w:rStyle w:val="Hyperlink"/>
                        <w:color w:val="000000" w:themeColor="text1"/>
                        <w:sz w:val="18"/>
                        <w:szCs w:val="18"/>
                        <w:u w:val="none"/>
                      </w:rPr>
                      <w:t>website</w:t>
                    </w:r>
                    <w:proofErr w:type="spellEnd"/>
                  </w:hyperlink>
                </w:p>
              </w:txbxContent>
            </v:textbox>
          </v:shape>
        </w:pict>
      </w:r>
      <w:r w:rsidR="00A875CD">
        <w:t>A1: Magnetostrictive Multilayers for Magnetoelectric Sensors</w:t>
      </w:r>
      <w:bookmarkEnd w:id="13"/>
      <w:bookmarkEnd w:id="14"/>
      <w:bookmarkEnd w:id="15"/>
      <w:bookmarkEnd w:id="16"/>
    </w:p>
    <w:p w14:paraId="5B70BD4B" w14:textId="77777777" w:rsidR="00A875CD" w:rsidRDefault="00A875CD" w:rsidP="00A875CD">
      <w:pPr>
        <w:rPr>
          <w:lang w:val="en-US"/>
        </w:rPr>
      </w:pPr>
    </w:p>
    <w:p w14:paraId="0FD31139" w14:textId="77777777" w:rsidR="00180304" w:rsidRPr="007F74E3" w:rsidRDefault="00180304" w:rsidP="007F74E3">
      <w:pPr>
        <w:rPr>
          <w:b/>
          <w:szCs w:val="22"/>
          <w:lang w:val="en-US"/>
        </w:rPr>
      </w:pPr>
      <w:bookmarkStart w:id="17" w:name="_Toc139102284"/>
      <w:r w:rsidRPr="007F74E3">
        <w:rPr>
          <w:b/>
          <w:lang w:val="en-US"/>
        </w:rPr>
        <w:t>Principal Investigators</w:t>
      </w:r>
      <w:bookmarkEnd w:id="17"/>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786"/>
        <w:gridCol w:w="4678"/>
      </w:tblGrid>
      <w:tr w:rsidR="00180304" w:rsidRPr="00A54DFD" w14:paraId="7478188B" w14:textId="77777777" w:rsidTr="00180304">
        <w:trPr>
          <w:trHeight w:val="2883"/>
        </w:trPr>
        <w:tc>
          <w:tcPr>
            <w:tcW w:w="4786" w:type="dxa"/>
          </w:tcPr>
          <w:p w14:paraId="2F486F28" w14:textId="77777777" w:rsidR="00180304" w:rsidRDefault="00180304" w:rsidP="007F74E3">
            <w:pPr>
              <w:rPr>
                <w:rFonts w:cstheme="minorBidi"/>
                <w:lang w:val="en-US"/>
              </w:rPr>
            </w:pPr>
            <w:bookmarkStart w:id="18" w:name="_Toc139102285"/>
            <w:r>
              <w:rPr>
                <w:lang w:val="en-US"/>
              </w:rPr>
              <w:t>McCord, Jeffrey, Prof. Dr.-Ing.</w:t>
            </w:r>
            <w:bookmarkEnd w:id="18"/>
            <w:r>
              <w:rPr>
                <w:lang w:val="en-US"/>
              </w:rPr>
              <w:t xml:space="preserve"> </w:t>
            </w:r>
            <w:r>
              <w:rPr>
                <w:lang w:val="en-US"/>
              </w:rPr>
              <w:tab/>
            </w:r>
          </w:p>
          <w:p w14:paraId="08DD14E5" w14:textId="77777777" w:rsidR="00180304" w:rsidRDefault="00180304" w:rsidP="007F74E3">
            <w:pPr>
              <w:rPr>
                <w:lang w:val="en-US"/>
              </w:rPr>
            </w:pPr>
            <w:bookmarkStart w:id="19" w:name="_Toc139102286"/>
            <w:r>
              <w:rPr>
                <w:lang w:val="en-US"/>
              </w:rPr>
              <w:t>06.10.1965</w:t>
            </w:r>
            <w:bookmarkEnd w:id="19"/>
          </w:p>
          <w:p w14:paraId="247753FC" w14:textId="77777777" w:rsidR="00180304" w:rsidRDefault="00180304" w:rsidP="007F74E3">
            <w:pPr>
              <w:rPr>
                <w:lang w:val="en-US"/>
              </w:rPr>
            </w:pPr>
          </w:p>
          <w:p w14:paraId="10DDA645" w14:textId="77777777" w:rsidR="00180304" w:rsidRDefault="00180304" w:rsidP="007F74E3">
            <w:pPr>
              <w:rPr>
                <w:lang w:val="en-US"/>
              </w:rPr>
            </w:pPr>
            <w:bookmarkStart w:id="20" w:name="_Toc139102287"/>
            <w:r>
              <w:rPr>
                <w:lang w:val="en-US"/>
              </w:rPr>
              <w:t>Nanoscale Magnetic Materials – Magnetic Domains</w:t>
            </w:r>
            <w:bookmarkEnd w:id="20"/>
          </w:p>
          <w:p w14:paraId="22404FA1" w14:textId="77777777" w:rsidR="00180304" w:rsidRDefault="00180304" w:rsidP="007F74E3">
            <w:pPr>
              <w:rPr>
                <w:lang w:val="en-US"/>
              </w:rPr>
            </w:pPr>
            <w:bookmarkStart w:id="21" w:name="_Toc139102288"/>
            <w:r>
              <w:rPr>
                <w:lang w:val="en-US"/>
              </w:rPr>
              <w:t>Institute for Materials Science</w:t>
            </w:r>
            <w:bookmarkEnd w:id="21"/>
          </w:p>
          <w:p w14:paraId="183B8D8F" w14:textId="77777777" w:rsidR="00180304" w:rsidRDefault="00180304" w:rsidP="007F74E3">
            <w:bookmarkStart w:id="22" w:name="_Toc139102289"/>
            <w:r>
              <w:t>Christian-Albrechts-Universität zu Kiel</w:t>
            </w:r>
            <w:bookmarkEnd w:id="22"/>
            <w:r>
              <w:t xml:space="preserve"> </w:t>
            </w:r>
          </w:p>
          <w:p w14:paraId="3FB27806" w14:textId="77777777" w:rsidR="00180304" w:rsidRDefault="00180304" w:rsidP="007F74E3">
            <w:pPr>
              <w:rPr>
                <w:lang w:val="en-US"/>
              </w:rPr>
            </w:pPr>
            <w:bookmarkStart w:id="23" w:name="_Toc139102290"/>
            <w:r>
              <w:t xml:space="preserve">Kaiserstr. </w:t>
            </w:r>
            <w:r>
              <w:rPr>
                <w:lang w:val="en-US"/>
              </w:rPr>
              <w:t>2, D-24143 Kiel</w:t>
            </w:r>
            <w:bookmarkEnd w:id="23"/>
          </w:p>
          <w:p w14:paraId="3CB34630" w14:textId="77777777" w:rsidR="00180304" w:rsidRDefault="00180304" w:rsidP="007F74E3">
            <w:pPr>
              <w:rPr>
                <w:lang w:val="en-US"/>
              </w:rPr>
            </w:pPr>
          </w:p>
          <w:p w14:paraId="44986845" w14:textId="77777777" w:rsidR="00180304" w:rsidRDefault="00180304" w:rsidP="007F74E3">
            <w:pPr>
              <w:rPr>
                <w:lang w:val="en-US"/>
              </w:rPr>
            </w:pPr>
            <w:bookmarkStart w:id="24" w:name="_Toc139102291"/>
            <w:r>
              <w:rPr>
                <w:lang w:val="en-US"/>
              </w:rPr>
              <w:t>Phone: +49 (0) 431 880 6123</w:t>
            </w:r>
            <w:bookmarkEnd w:id="24"/>
          </w:p>
          <w:p w14:paraId="25E4E7D3" w14:textId="0C6EAF1F" w:rsidR="00180304" w:rsidRPr="00A54DFD" w:rsidRDefault="00180304" w:rsidP="007F74E3">
            <w:pPr>
              <w:rPr>
                <w:rFonts w:cstheme="minorBidi"/>
                <w:lang w:val="en-US"/>
              </w:rPr>
            </w:pPr>
            <w:bookmarkStart w:id="25" w:name="_Toc139102292"/>
            <w:r w:rsidRPr="00A54DFD">
              <w:rPr>
                <w:lang w:val="en-US"/>
              </w:rPr>
              <w:t>E-</w:t>
            </w:r>
            <w:r w:rsidR="00487523" w:rsidRPr="00A54DFD">
              <w:rPr>
                <w:lang w:val="en-US"/>
              </w:rPr>
              <w:t>m</w:t>
            </w:r>
            <w:r w:rsidRPr="00A54DFD">
              <w:rPr>
                <w:lang w:val="en-US"/>
              </w:rPr>
              <w:t>ail: jmc@tf.uni-kiel.de</w:t>
            </w:r>
            <w:bookmarkEnd w:id="25"/>
          </w:p>
        </w:tc>
        <w:tc>
          <w:tcPr>
            <w:tcW w:w="4678" w:type="dxa"/>
          </w:tcPr>
          <w:p w14:paraId="599E4B70" w14:textId="77777777" w:rsidR="00180304" w:rsidRDefault="00180304" w:rsidP="007F74E3">
            <w:pPr>
              <w:rPr>
                <w:lang w:val="en-US"/>
              </w:rPr>
            </w:pPr>
            <w:bookmarkStart w:id="26" w:name="_Toc139102293"/>
            <w:r>
              <w:rPr>
                <w:lang w:val="en-US"/>
              </w:rPr>
              <w:t>Meyners, Dirk, Dr.</w:t>
            </w:r>
            <w:bookmarkEnd w:id="26"/>
          </w:p>
          <w:p w14:paraId="28C0F3F6" w14:textId="77777777" w:rsidR="00180304" w:rsidRDefault="00180304" w:rsidP="007F74E3">
            <w:pPr>
              <w:rPr>
                <w:lang w:val="en-US"/>
              </w:rPr>
            </w:pPr>
            <w:bookmarkStart w:id="27" w:name="_Toc139102294"/>
            <w:r>
              <w:rPr>
                <w:lang w:val="en-US"/>
              </w:rPr>
              <w:t>22.05.1973</w:t>
            </w:r>
            <w:bookmarkEnd w:id="27"/>
          </w:p>
          <w:p w14:paraId="0D5BE9E7" w14:textId="77777777" w:rsidR="00180304" w:rsidRDefault="00180304" w:rsidP="007F74E3">
            <w:pPr>
              <w:rPr>
                <w:lang w:val="en-US"/>
              </w:rPr>
            </w:pPr>
          </w:p>
          <w:p w14:paraId="1A290BFA" w14:textId="77777777" w:rsidR="00180304" w:rsidRDefault="00180304" w:rsidP="007F74E3">
            <w:pPr>
              <w:rPr>
                <w:lang w:val="en-US"/>
              </w:rPr>
            </w:pPr>
            <w:bookmarkStart w:id="28" w:name="_Toc139102295"/>
            <w:r>
              <w:rPr>
                <w:lang w:val="en-US"/>
              </w:rPr>
              <w:t>Inorganic Functional Materials</w:t>
            </w:r>
            <w:bookmarkEnd w:id="28"/>
          </w:p>
          <w:p w14:paraId="33BD2D1E" w14:textId="77777777" w:rsidR="00180304" w:rsidRDefault="00180304" w:rsidP="007F74E3">
            <w:bookmarkStart w:id="29" w:name="_Toc139102296"/>
            <w:r>
              <w:t xml:space="preserve">Institute </w:t>
            </w:r>
            <w:proofErr w:type="spellStart"/>
            <w:r>
              <w:t>for</w:t>
            </w:r>
            <w:proofErr w:type="spellEnd"/>
            <w:r>
              <w:t xml:space="preserve"> Materials Science</w:t>
            </w:r>
            <w:bookmarkEnd w:id="29"/>
          </w:p>
          <w:p w14:paraId="7B78B3AF" w14:textId="77777777" w:rsidR="00180304" w:rsidRDefault="00180304" w:rsidP="007F74E3">
            <w:bookmarkStart w:id="30" w:name="_Toc139102297"/>
            <w:r>
              <w:t>Christian-Albrechts-Universität zu Kiel</w:t>
            </w:r>
            <w:bookmarkEnd w:id="30"/>
            <w:r>
              <w:t xml:space="preserve"> </w:t>
            </w:r>
          </w:p>
          <w:p w14:paraId="60922DF8" w14:textId="77777777" w:rsidR="00180304" w:rsidRDefault="00180304" w:rsidP="007F74E3">
            <w:bookmarkStart w:id="31" w:name="_Toc139102298"/>
            <w:r>
              <w:t>Kaiserstr. 2, D-24143 Kiel</w:t>
            </w:r>
            <w:bookmarkEnd w:id="31"/>
          </w:p>
          <w:p w14:paraId="62FA646C" w14:textId="2DBD10F9" w:rsidR="00180304" w:rsidRDefault="00180304" w:rsidP="007F74E3">
            <w:pPr>
              <w:rPr>
                <w:color w:val="000000"/>
              </w:rPr>
            </w:pPr>
          </w:p>
          <w:p w14:paraId="4940FA25" w14:textId="77777777" w:rsidR="00180304" w:rsidRDefault="00180304" w:rsidP="007F74E3">
            <w:pPr>
              <w:rPr>
                <w:color w:val="000000"/>
              </w:rPr>
            </w:pPr>
          </w:p>
          <w:p w14:paraId="3AEB8190" w14:textId="77777777" w:rsidR="00180304" w:rsidRDefault="00180304" w:rsidP="007F74E3">
            <w:pPr>
              <w:rPr>
                <w:lang w:val="en-US"/>
              </w:rPr>
            </w:pPr>
            <w:bookmarkStart w:id="32" w:name="_Toc139102299"/>
            <w:r>
              <w:rPr>
                <w:lang w:val="en-US"/>
              </w:rPr>
              <w:t>Phone: +49 (0) 431 880 6202</w:t>
            </w:r>
            <w:bookmarkEnd w:id="32"/>
          </w:p>
          <w:p w14:paraId="77D65497" w14:textId="1094ACD5" w:rsidR="00180304" w:rsidRPr="00A54DFD" w:rsidRDefault="00180304" w:rsidP="007F74E3">
            <w:pPr>
              <w:rPr>
                <w:lang w:val="en-US"/>
              </w:rPr>
            </w:pPr>
            <w:bookmarkStart w:id="33" w:name="_Toc139102300"/>
            <w:r w:rsidRPr="00A54DFD">
              <w:rPr>
                <w:lang w:val="en-US"/>
              </w:rPr>
              <w:t>E-</w:t>
            </w:r>
            <w:r w:rsidR="00487523" w:rsidRPr="00A54DFD">
              <w:rPr>
                <w:lang w:val="en-US"/>
              </w:rPr>
              <w:t>m</w:t>
            </w:r>
            <w:r w:rsidRPr="00A54DFD">
              <w:rPr>
                <w:lang w:val="en-US"/>
              </w:rPr>
              <w:t>ail: dm@tf.uni-kiel.de</w:t>
            </w:r>
            <w:bookmarkEnd w:id="33"/>
          </w:p>
        </w:tc>
      </w:tr>
    </w:tbl>
    <w:p w14:paraId="3E5277B8" w14:textId="77777777" w:rsidR="00180304" w:rsidRPr="00A54DFD" w:rsidRDefault="00180304" w:rsidP="007F74E3">
      <w:pPr>
        <w:rPr>
          <w:rFonts w:cstheme="minorBidi"/>
          <w:szCs w:val="22"/>
          <w:lang w:val="en-US"/>
        </w:rPr>
      </w:pPr>
    </w:p>
    <w:p w14:paraId="7CC7A4FB" w14:textId="77777777" w:rsidR="00180304" w:rsidRPr="007F74E3" w:rsidRDefault="00180304" w:rsidP="007F74E3">
      <w:pPr>
        <w:rPr>
          <w:b/>
          <w:lang w:val="en-US"/>
        </w:rPr>
      </w:pPr>
      <w:bookmarkStart w:id="34" w:name="_Toc139102301"/>
      <w:r w:rsidRPr="007F74E3">
        <w:rPr>
          <w:b/>
          <w:lang w:val="en-US"/>
        </w:rPr>
        <w:t>Summary of the Research Project</w:t>
      </w:r>
      <w:bookmarkEnd w:id="34"/>
    </w:p>
    <w:p w14:paraId="12113AE8" w14:textId="77777777" w:rsidR="00180304" w:rsidRDefault="00180304" w:rsidP="007F74E3">
      <w:pPr>
        <w:spacing w:before="120" w:line="276" w:lineRule="auto"/>
        <w:jc w:val="both"/>
        <w:rPr>
          <w:lang w:val="en-US"/>
        </w:rPr>
      </w:pPr>
      <w:r>
        <w:rPr>
          <w:lang w:val="en-US"/>
        </w:rPr>
        <w:t>Project A1 focuses on magnetostrictive layer conceptual design, deposition, and post-processing, as well as volumetric magnetic characterization, lateral and time-resolved magnetic imaging. The overall aim of the project is to implement layer schemes with high signal sensitivity and, in conjunction, to eliminate magnetic noise sources that degrade the performance of magnetoelectric (ME) sensors. The challenge is to significantly improve the detection limit of ME sensors while at the same time limiting magnetic domain activity. A second key objective is to establish layer systems for the various sensor concepts that enable the sensors to operate without an external magnetic bias.</w:t>
      </w:r>
    </w:p>
    <w:p w14:paraId="3A0D845D" w14:textId="77777777" w:rsidR="00180304" w:rsidRDefault="00180304" w:rsidP="007F74E3">
      <w:pPr>
        <w:spacing w:before="120" w:line="276" w:lineRule="auto"/>
        <w:jc w:val="both"/>
        <w:rPr>
          <w:rFonts w:cs="Arial"/>
          <w:lang w:val="en-US"/>
        </w:rPr>
      </w:pPr>
      <w:r>
        <w:rPr>
          <w:rFonts w:cs="Arial"/>
          <w:lang w:val="en-US"/>
        </w:rPr>
        <w:t xml:space="preserve">The applied thin film approach based on magnetron sputter deposition allows the fabrication of complex multilayer structures with a high degree of design freedom. In the multilayers, magnetic coupling effects across interfaces and structural edges are used to resolve the above-mentioned antagonism while </w:t>
      </w:r>
      <w:proofErr w:type="gramStart"/>
      <w:r>
        <w:rPr>
          <w:rFonts w:cs="Arial"/>
          <w:lang w:val="en-US"/>
        </w:rPr>
        <w:t>taking into account</w:t>
      </w:r>
      <w:proofErr w:type="gramEnd"/>
      <w:r>
        <w:rPr>
          <w:rFonts w:cs="Arial"/>
          <w:lang w:val="en-US"/>
        </w:rPr>
        <w:t xml:space="preserve"> the different sensor-specific requirements arising from the respective sensor size, excitation schemes, and application scenarios.</w:t>
      </w:r>
    </w:p>
    <w:p w14:paraId="339BB276" w14:textId="77777777" w:rsidR="00180304" w:rsidRDefault="00180304" w:rsidP="007F74E3">
      <w:pPr>
        <w:spacing w:before="120" w:line="276" w:lineRule="auto"/>
        <w:jc w:val="both"/>
        <w:rPr>
          <w:rFonts w:cs="Arial"/>
          <w:lang w:val="en-US"/>
        </w:rPr>
      </w:pPr>
      <w:r>
        <w:rPr>
          <w:rFonts w:cs="Arial"/>
          <w:lang w:val="en-US"/>
        </w:rPr>
        <w:t>In the current period, it has been shown that magnetic or electrical excitation of modulated sensors lead to transitions between domain states with different periodicities, thereby increasing the level of magnetic noise. In SAW sensors wave reflections, wave front dephasing, and secondary wave generation originating from magnetic domain walls have been observed. As a solution, different individual soft magnetic film concepts have been established for converse ME and SAW sensors, which stay single domain even under high amplitude sensor excitation.</w:t>
      </w:r>
    </w:p>
    <w:p w14:paraId="771A2810" w14:textId="77777777" w:rsidR="00180304" w:rsidRDefault="00180304" w:rsidP="00180304">
      <w:pPr>
        <w:spacing w:before="120" w:line="276" w:lineRule="auto"/>
        <w:jc w:val="both"/>
        <w:rPr>
          <w:rFonts w:cs="Arial"/>
          <w:lang w:val="en-US"/>
        </w:rPr>
      </w:pPr>
      <w:r>
        <w:rPr>
          <w:rFonts w:cs="Arial"/>
          <w:lang w:val="en-US"/>
        </w:rPr>
        <w:t xml:space="preserve">In the funding period to be applied for, the portfolio of layer concepts will be extended to solutions for nonlinear sensor characteristics, low losses at high operation frequencies, higher temperature resistance, and defined directional sensor response, in line with new or modified sensor concepts in projects A4, A7, A9, Z1. Magnetically trimmable layer structures that can be precisely tuned to the required sensor characteristics, in particular with working point tuneability will be investigated. </w:t>
      </w:r>
    </w:p>
    <w:p w14:paraId="417FEDCA" w14:textId="77777777" w:rsidR="00180304" w:rsidRDefault="00180304" w:rsidP="00180304">
      <w:pPr>
        <w:rPr>
          <w:rFonts w:cs="Arial"/>
          <w:b/>
          <w:bCs/>
          <w:lang w:val="en-US"/>
        </w:rPr>
      </w:pPr>
      <w:r>
        <w:rPr>
          <w:rFonts w:cs="Arial"/>
          <w:b/>
          <w:bCs/>
          <w:lang w:val="en-US"/>
        </w:rPr>
        <w:br w:type="page"/>
      </w:r>
    </w:p>
    <w:p w14:paraId="63D24183" w14:textId="77777777" w:rsidR="00180304" w:rsidRPr="00946839" w:rsidRDefault="00180304" w:rsidP="00946839">
      <w:pPr>
        <w:rPr>
          <w:rFonts w:cstheme="minorBidi"/>
          <w:b/>
          <w:lang w:val="en-US"/>
        </w:rPr>
      </w:pPr>
      <w:bookmarkStart w:id="35" w:name="_Toc139102302"/>
      <w:r w:rsidRPr="00946839">
        <w:rPr>
          <w:b/>
          <w:lang w:val="en-US"/>
        </w:rPr>
        <w:lastRenderedPageBreak/>
        <w:t>Project-relevant Previous Publications</w:t>
      </w:r>
      <w:bookmarkEnd w:id="35"/>
    </w:p>
    <w:p w14:paraId="14282458" w14:textId="03596230" w:rsidR="00180304" w:rsidRDefault="00180304" w:rsidP="005135FE">
      <w:pPr>
        <w:autoSpaceDE w:val="0"/>
        <w:autoSpaceDN w:val="0"/>
        <w:adjustRightInd w:val="0"/>
        <w:spacing w:before="120" w:line="276" w:lineRule="auto"/>
        <w:ind w:left="705" w:hanging="705"/>
        <w:jc w:val="both"/>
        <w:rPr>
          <w:lang w:val="en-US"/>
        </w:rPr>
      </w:pPr>
      <w:r>
        <w:rPr>
          <w:lang w:val="en-US"/>
        </w:rPr>
        <w:t>[1]</w:t>
      </w:r>
      <w:r>
        <w:rPr>
          <w:lang w:val="en-US"/>
        </w:rPr>
        <w:tab/>
        <w:t xml:space="preserve">Müller, C.; Durdaut, P.; </w:t>
      </w:r>
      <w:proofErr w:type="spellStart"/>
      <w:r>
        <w:rPr>
          <w:lang w:val="en-US"/>
        </w:rPr>
        <w:t>Holländer</w:t>
      </w:r>
      <w:proofErr w:type="spellEnd"/>
      <w:r>
        <w:rPr>
          <w:lang w:val="en-US"/>
        </w:rPr>
        <w:t xml:space="preserve">, R. B.; Kittmann, A.; Schell, V.; </w:t>
      </w:r>
      <w:r>
        <w:rPr>
          <w:b/>
          <w:lang w:val="en-US"/>
        </w:rPr>
        <w:t>Meyners, D.</w:t>
      </w:r>
      <w:r>
        <w:rPr>
          <w:lang w:val="en-US"/>
        </w:rPr>
        <w:t xml:space="preserve">; Höft, M.; Quandt, E.; </w:t>
      </w:r>
      <w:r>
        <w:rPr>
          <w:b/>
          <w:lang w:val="en-US"/>
        </w:rPr>
        <w:t>McCord, J.</w:t>
      </w:r>
      <w:r>
        <w:rPr>
          <w:lang w:val="en-US"/>
        </w:rPr>
        <w:t xml:space="preserve">: Imaging of Love Waves and Their Interaction with Magnetic Domain Walls in Magnetoelectric Magnetic Field Sensors. </w:t>
      </w:r>
      <w:r>
        <w:rPr>
          <w:i/>
          <w:lang w:val="en-US"/>
        </w:rPr>
        <w:t>Adv. Elect. Materials</w:t>
      </w:r>
      <w:r>
        <w:rPr>
          <w:b/>
          <w:lang w:val="en-US"/>
        </w:rPr>
        <w:t xml:space="preserve">, </w:t>
      </w:r>
      <w:r>
        <w:rPr>
          <w:i/>
          <w:lang w:val="en-US"/>
        </w:rPr>
        <w:t>8</w:t>
      </w:r>
      <w:r>
        <w:rPr>
          <w:lang w:val="en-US"/>
        </w:rPr>
        <w:t xml:space="preserve"> (2022), 2200033. DOI: 10.1002/aelm.202200033 (open access).</w:t>
      </w:r>
    </w:p>
    <w:p w14:paraId="63071111" w14:textId="14E20FDE" w:rsidR="00180304" w:rsidRDefault="00180304" w:rsidP="005135FE">
      <w:pPr>
        <w:autoSpaceDE w:val="0"/>
        <w:autoSpaceDN w:val="0"/>
        <w:adjustRightInd w:val="0"/>
        <w:spacing w:before="120" w:line="276" w:lineRule="auto"/>
        <w:ind w:left="705" w:hanging="705"/>
        <w:jc w:val="both"/>
        <w:rPr>
          <w:lang w:val="en-US"/>
        </w:rPr>
      </w:pPr>
      <w:bookmarkStart w:id="36" w:name="_CTVL001ecff7b609106454fac08de03212fb7cd"/>
      <w:r>
        <w:rPr>
          <w:lang w:val="en-US"/>
        </w:rPr>
        <w:t>[2]</w:t>
      </w:r>
      <w:r>
        <w:rPr>
          <w:lang w:val="en-US"/>
        </w:rPr>
        <w:tab/>
        <w:t xml:space="preserve">Schell, V.; Spetzler, E.; Wolff, N.; </w:t>
      </w:r>
      <w:proofErr w:type="spellStart"/>
      <w:r>
        <w:rPr>
          <w:lang w:val="en-US"/>
        </w:rPr>
        <w:t>Bumke</w:t>
      </w:r>
      <w:proofErr w:type="spellEnd"/>
      <w:r>
        <w:rPr>
          <w:lang w:val="en-US"/>
        </w:rPr>
        <w:t xml:space="preserve">, L.; Kienle, L.; </w:t>
      </w:r>
      <w:r>
        <w:rPr>
          <w:b/>
          <w:lang w:val="en-US"/>
        </w:rPr>
        <w:t>McCord, J.</w:t>
      </w:r>
      <w:r>
        <w:rPr>
          <w:lang w:val="en-US"/>
        </w:rPr>
        <w:t xml:space="preserve">; Quandt, E.; </w:t>
      </w:r>
      <w:r>
        <w:rPr>
          <w:b/>
          <w:lang w:val="en-US"/>
        </w:rPr>
        <w:t>Meyners, D.</w:t>
      </w:r>
      <w:r>
        <w:rPr>
          <w:lang w:val="en-US"/>
        </w:rPr>
        <w:t>: Exchange biased surface acoustic wave magnetic field sensors.</w:t>
      </w:r>
      <w:bookmarkEnd w:id="36"/>
      <w:r>
        <w:rPr>
          <w:lang w:val="en-US"/>
        </w:rPr>
        <w:t xml:space="preserve"> </w:t>
      </w:r>
      <w:r>
        <w:rPr>
          <w:i/>
          <w:lang w:val="en-US"/>
        </w:rPr>
        <w:t>Sci. Rep.</w:t>
      </w:r>
      <w:r>
        <w:rPr>
          <w:b/>
          <w:lang w:val="en-US"/>
        </w:rPr>
        <w:t xml:space="preserve">, </w:t>
      </w:r>
      <w:r>
        <w:rPr>
          <w:i/>
          <w:lang w:val="en-US"/>
        </w:rPr>
        <w:t>13</w:t>
      </w:r>
      <w:r>
        <w:rPr>
          <w:lang w:val="en-US"/>
        </w:rPr>
        <w:t xml:space="preserve"> (2023), 8446. DOI: 10.1038/s41598-023-35525-6 (open access).</w:t>
      </w:r>
    </w:p>
    <w:p w14:paraId="2126B5DC" w14:textId="02F91F78" w:rsidR="00180304" w:rsidRDefault="00180304" w:rsidP="005135FE">
      <w:pPr>
        <w:autoSpaceDE w:val="0"/>
        <w:autoSpaceDN w:val="0"/>
        <w:adjustRightInd w:val="0"/>
        <w:spacing w:before="120" w:line="276" w:lineRule="auto"/>
        <w:ind w:left="705" w:hanging="705"/>
        <w:jc w:val="both"/>
        <w:rPr>
          <w:lang w:val="en-US"/>
        </w:rPr>
      </w:pPr>
      <w:bookmarkStart w:id="37" w:name="_CTVL001ae824830f3504013987c543bc515e420"/>
      <w:bookmarkStart w:id="38" w:name="_CTVL001c3b0f20a48a24f68a83ef1218948a8d5"/>
      <w:r>
        <w:rPr>
          <w:lang w:val="en-US"/>
        </w:rPr>
        <w:t>[3]</w:t>
      </w:r>
      <w:r>
        <w:rPr>
          <w:lang w:val="en-US"/>
        </w:rPr>
        <w:tab/>
        <w:t xml:space="preserve">Thormählen, L.; Seidler, D.; Schell, V.; </w:t>
      </w:r>
      <w:proofErr w:type="spellStart"/>
      <w:r>
        <w:rPr>
          <w:lang w:val="en-US"/>
        </w:rPr>
        <w:t>Munnik</w:t>
      </w:r>
      <w:proofErr w:type="spellEnd"/>
      <w:r>
        <w:rPr>
          <w:lang w:val="en-US"/>
        </w:rPr>
        <w:t xml:space="preserve">, F.; </w:t>
      </w:r>
      <w:r>
        <w:rPr>
          <w:b/>
          <w:lang w:val="en-US"/>
        </w:rPr>
        <w:t>McCord, J.</w:t>
      </w:r>
      <w:r>
        <w:rPr>
          <w:lang w:val="en-US"/>
        </w:rPr>
        <w:t xml:space="preserve">; </w:t>
      </w:r>
      <w:r>
        <w:rPr>
          <w:b/>
          <w:lang w:val="en-US"/>
        </w:rPr>
        <w:t>Meyners, D.</w:t>
      </w:r>
      <w:r>
        <w:rPr>
          <w:lang w:val="en-US"/>
        </w:rPr>
        <w:t>: Sputter Deposited Magnetostrictive Layers for SAW Magnetic Field Sensors.</w:t>
      </w:r>
      <w:bookmarkEnd w:id="37"/>
      <w:r>
        <w:rPr>
          <w:lang w:val="en-US"/>
        </w:rPr>
        <w:t xml:space="preserve"> </w:t>
      </w:r>
      <w:r>
        <w:rPr>
          <w:i/>
          <w:lang w:val="en-US"/>
        </w:rPr>
        <w:t>Sensors</w:t>
      </w:r>
      <w:r>
        <w:rPr>
          <w:b/>
          <w:lang w:val="en-US"/>
        </w:rPr>
        <w:t xml:space="preserve">, </w:t>
      </w:r>
      <w:r>
        <w:rPr>
          <w:i/>
          <w:lang w:val="en-US"/>
        </w:rPr>
        <w:t>21</w:t>
      </w:r>
      <w:r>
        <w:rPr>
          <w:lang w:val="en-US"/>
        </w:rPr>
        <w:t xml:space="preserve"> (2021), 8386. DOI: 10.3390/s21248386 (open access).</w:t>
      </w:r>
    </w:p>
    <w:bookmarkEnd w:id="38"/>
    <w:p w14:paraId="651B75FD" w14:textId="4C934A6A" w:rsidR="00180304" w:rsidRPr="00180304" w:rsidRDefault="00180304" w:rsidP="005135FE">
      <w:pPr>
        <w:autoSpaceDE w:val="0"/>
        <w:autoSpaceDN w:val="0"/>
        <w:adjustRightInd w:val="0"/>
        <w:spacing w:before="120" w:line="276" w:lineRule="auto"/>
        <w:ind w:left="705" w:hanging="705"/>
        <w:jc w:val="both"/>
        <w:rPr>
          <w:rStyle w:val="Fett"/>
          <w:rFonts w:eastAsiaTheme="majorEastAsia" w:cs="Arial"/>
          <w:b w:val="0"/>
          <w:lang w:val="en-US"/>
        </w:rPr>
      </w:pPr>
      <w:r>
        <w:rPr>
          <w:lang w:val="en-US"/>
        </w:rPr>
        <w:t>[4]</w:t>
      </w:r>
      <w:r>
        <w:rPr>
          <w:lang w:val="en-US"/>
        </w:rPr>
        <w:tab/>
        <w:t xml:space="preserve">Durdaut, P.; Müller, C.; Kittmann, A.; Schell, V.; Bahr, A.; Quandt, E.; Knöchel, R.; Höft, M.; </w:t>
      </w:r>
      <w:r>
        <w:rPr>
          <w:b/>
          <w:lang w:val="en-US"/>
        </w:rPr>
        <w:t>McCord, J.</w:t>
      </w:r>
      <w:r>
        <w:rPr>
          <w:lang w:val="en-US"/>
        </w:rPr>
        <w:t xml:space="preserve">: Phase Noise of SAW Delay Line Magnetic Field Sensors. </w:t>
      </w:r>
      <w:r>
        <w:rPr>
          <w:i/>
          <w:lang w:val="en-US"/>
        </w:rPr>
        <w:t>Sensors</w:t>
      </w:r>
      <w:r>
        <w:rPr>
          <w:b/>
          <w:lang w:val="en-US"/>
        </w:rPr>
        <w:t xml:space="preserve">, </w:t>
      </w:r>
      <w:r>
        <w:rPr>
          <w:i/>
          <w:lang w:val="en-US"/>
        </w:rPr>
        <w:t>21</w:t>
      </w:r>
      <w:r>
        <w:rPr>
          <w:lang w:val="en-US"/>
        </w:rPr>
        <w:t xml:space="preserve"> (2021), 5631. DOI: 10.3390/s21165631 (open access).</w:t>
      </w:r>
    </w:p>
    <w:p w14:paraId="698A462C" w14:textId="389E5A8C" w:rsidR="00180304" w:rsidRPr="00180304" w:rsidRDefault="00180304" w:rsidP="005135FE">
      <w:pPr>
        <w:autoSpaceDE w:val="0"/>
        <w:autoSpaceDN w:val="0"/>
        <w:adjustRightInd w:val="0"/>
        <w:spacing w:before="120" w:line="276" w:lineRule="auto"/>
        <w:ind w:left="705" w:hanging="705"/>
        <w:jc w:val="both"/>
        <w:rPr>
          <w:rFonts w:eastAsiaTheme="majorEastAsia" w:cstheme="minorBidi"/>
          <w:lang w:val="en-US"/>
        </w:rPr>
      </w:pPr>
      <w:r>
        <w:rPr>
          <w:lang w:val="en-US"/>
        </w:rPr>
        <w:t>[5]</w:t>
      </w:r>
      <w:r>
        <w:rPr>
          <w:lang w:val="en-US"/>
        </w:rPr>
        <w:tab/>
        <w:t xml:space="preserve">Liang, X.; Matyushov, A.; Hayes, P.; Schell, V.; Dong, C.; Chen, H.; He, Y.; Will-Cole, A.; Quandt, E.; Martins, P.; </w:t>
      </w:r>
      <w:r>
        <w:rPr>
          <w:b/>
          <w:lang w:val="en-US"/>
        </w:rPr>
        <w:t>McCord, J.</w:t>
      </w:r>
      <w:r>
        <w:rPr>
          <w:lang w:val="en-US"/>
        </w:rPr>
        <w:t xml:space="preserve">; </w:t>
      </w:r>
      <w:proofErr w:type="spellStart"/>
      <w:r>
        <w:rPr>
          <w:lang w:val="en-US"/>
        </w:rPr>
        <w:t>Medarde</w:t>
      </w:r>
      <w:proofErr w:type="spellEnd"/>
      <w:r>
        <w:rPr>
          <w:lang w:val="en-US"/>
        </w:rPr>
        <w:t xml:space="preserve">, M.; </w:t>
      </w:r>
      <w:proofErr w:type="spellStart"/>
      <w:r>
        <w:rPr>
          <w:lang w:val="en-US"/>
        </w:rPr>
        <w:t>Lanceros</w:t>
      </w:r>
      <w:proofErr w:type="spellEnd"/>
      <w:r>
        <w:rPr>
          <w:lang w:val="en-US"/>
        </w:rPr>
        <w:t xml:space="preserve">-Mendez, S.; van Dijken, S.; Sun, N. X.; Sort, J.: Roadmap on Magnetoelectric Materials and Devices. </w:t>
      </w:r>
      <w:r>
        <w:rPr>
          <w:i/>
          <w:lang w:val="en-US"/>
        </w:rPr>
        <w:t xml:space="preserve">IEEE Trans. </w:t>
      </w:r>
      <w:proofErr w:type="spellStart"/>
      <w:r>
        <w:rPr>
          <w:i/>
          <w:lang w:val="en-US"/>
        </w:rPr>
        <w:t>Magn</w:t>
      </w:r>
      <w:proofErr w:type="spellEnd"/>
      <w:r>
        <w:rPr>
          <w:i/>
          <w:lang w:val="en-US"/>
        </w:rPr>
        <w:t>.</w:t>
      </w:r>
      <w:r>
        <w:rPr>
          <w:b/>
          <w:lang w:val="en-US"/>
        </w:rPr>
        <w:t xml:space="preserve">, </w:t>
      </w:r>
      <w:r>
        <w:rPr>
          <w:i/>
          <w:lang w:val="en-US"/>
        </w:rPr>
        <w:t>57</w:t>
      </w:r>
      <w:r>
        <w:rPr>
          <w:lang w:val="en-US"/>
        </w:rPr>
        <w:t xml:space="preserve"> (2021), 1–57. DOI: 10.1109/TMAG.2021.3086635.</w:t>
      </w:r>
    </w:p>
    <w:p w14:paraId="78B2E8F6" w14:textId="08E09B39" w:rsidR="00180304" w:rsidRDefault="00180304" w:rsidP="005135FE">
      <w:pPr>
        <w:autoSpaceDE w:val="0"/>
        <w:autoSpaceDN w:val="0"/>
        <w:adjustRightInd w:val="0"/>
        <w:spacing w:before="120" w:line="276" w:lineRule="auto"/>
        <w:ind w:left="705" w:hanging="705"/>
        <w:jc w:val="both"/>
        <w:rPr>
          <w:lang w:val="en-US"/>
        </w:rPr>
      </w:pPr>
      <w:bookmarkStart w:id="39" w:name="_CTVL001d535a1687d0e46df8fb0c45024690953"/>
      <w:r>
        <w:rPr>
          <w:lang w:val="en-US"/>
        </w:rPr>
        <w:t>[6]</w:t>
      </w:r>
      <w:r>
        <w:rPr>
          <w:lang w:val="en-US"/>
        </w:rPr>
        <w:tab/>
        <w:t xml:space="preserve">Schell, V.; Müller, C.; Durdaut, P.; Kittmann, A.; Thormählen, L.; Lofink, F.; </w:t>
      </w:r>
      <w:r>
        <w:rPr>
          <w:b/>
          <w:lang w:val="en-US"/>
        </w:rPr>
        <w:t>Meyners, D.</w:t>
      </w:r>
      <w:r>
        <w:rPr>
          <w:lang w:val="en-US"/>
        </w:rPr>
        <w:t xml:space="preserve">; Höft, M.; </w:t>
      </w:r>
      <w:r>
        <w:rPr>
          <w:b/>
          <w:lang w:val="en-US"/>
        </w:rPr>
        <w:t>McCord, J.</w:t>
      </w:r>
      <w:r>
        <w:rPr>
          <w:lang w:val="en-US"/>
        </w:rPr>
        <w:t>; Quandt, E.: Magnetic anisotropy controlled FeCoSiB thin films for surface acoustic wave magnetic field sensors.</w:t>
      </w:r>
      <w:bookmarkEnd w:id="39"/>
      <w:r>
        <w:rPr>
          <w:lang w:val="en-US"/>
        </w:rPr>
        <w:t xml:space="preserve"> </w:t>
      </w:r>
      <w:r>
        <w:rPr>
          <w:i/>
          <w:lang w:val="en-US"/>
        </w:rPr>
        <w:t>Appl. Phys. Lett.</w:t>
      </w:r>
      <w:r>
        <w:rPr>
          <w:b/>
          <w:lang w:val="en-US"/>
        </w:rPr>
        <w:t xml:space="preserve">, </w:t>
      </w:r>
      <w:r>
        <w:rPr>
          <w:i/>
          <w:lang w:val="en-US"/>
        </w:rPr>
        <w:t>116</w:t>
      </w:r>
      <w:r>
        <w:rPr>
          <w:lang w:val="en-US"/>
        </w:rPr>
        <w:t xml:space="preserve"> (2020), 073503. DOI: 10.1063/1.5140562.</w:t>
      </w:r>
    </w:p>
    <w:p w14:paraId="02A0238D" w14:textId="092AD84E" w:rsidR="00180304" w:rsidRDefault="00180304" w:rsidP="005135FE">
      <w:pPr>
        <w:autoSpaceDE w:val="0"/>
        <w:autoSpaceDN w:val="0"/>
        <w:adjustRightInd w:val="0"/>
        <w:spacing w:before="120" w:line="276" w:lineRule="auto"/>
        <w:ind w:left="705" w:hanging="705"/>
        <w:jc w:val="both"/>
        <w:rPr>
          <w:lang w:val="en-US"/>
        </w:rPr>
      </w:pPr>
      <w:bookmarkStart w:id="40" w:name="_CTVL001235fde87b9364c5b86aff3b4ce91d96e"/>
      <w:r>
        <w:rPr>
          <w:lang w:val="en-US"/>
        </w:rPr>
        <w:t>[7]</w:t>
      </w:r>
      <w:r>
        <w:rPr>
          <w:lang w:val="en-US"/>
        </w:rPr>
        <w:tab/>
      </w:r>
      <w:proofErr w:type="spellStart"/>
      <w:r>
        <w:rPr>
          <w:lang w:val="en-US"/>
        </w:rPr>
        <w:t>Urs</w:t>
      </w:r>
      <w:proofErr w:type="spellEnd"/>
      <w:r>
        <w:rPr>
          <w:lang w:val="en-US"/>
        </w:rPr>
        <w:t xml:space="preserve">, N. O.; Golubeva, E.; </w:t>
      </w:r>
      <w:proofErr w:type="spellStart"/>
      <w:r>
        <w:rPr>
          <w:lang w:val="en-US"/>
        </w:rPr>
        <w:t>Röbisch</w:t>
      </w:r>
      <w:proofErr w:type="spellEnd"/>
      <w:r>
        <w:rPr>
          <w:lang w:val="en-US"/>
        </w:rPr>
        <w:t xml:space="preserve">, V.; </w:t>
      </w:r>
      <w:proofErr w:type="spellStart"/>
      <w:r>
        <w:rPr>
          <w:lang w:val="en-US"/>
        </w:rPr>
        <w:t>Toxvaerd</w:t>
      </w:r>
      <w:proofErr w:type="spellEnd"/>
      <w:r>
        <w:rPr>
          <w:lang w:val="en-US"/>
        </w:rPr>
        <w:t xml:space="preserve">, S.; </w:t>
      </w:r>
      <w:proofErr w:type="spellStart"/>
      <w:r>
        <w:rPr>
          <w:lang w:val="en-US"/>
        </w:rPr>
        <w:t>Deldar</w:t>
      </w:r>
      <w:proofErr w:type="spellEnd"/>
      <w:r>
        <w:rPr>
          <w:lang w:val="en-US"/>
        </w:rPr>
        <w:t xml:space="preserve">, S.; Knöchel, R.; Höft, M.; Quandt, E.; </w:t>
      </w:r>
      <w:r>
        <w:rPr>
          <w:b/>
          <w:lang w:val="en-US"/>
        </w:rPr>
        <w:t>Meyners, D.</w:t>
      </w:r>
      <w:r>
        <w:rPr>
          <w:lang w:val="en-US"/>
        </w:rPr>
        <w:t xml:space="preserve">; </w:t>
      </w:r>
      <w:r>
        <w:rPr>
          <w:b/>
          <w:lang w:val="en-US"/>
        </w:rPr>
        <w:t>McCord, J.</w:t>
      </w:r>
      <w:r>
        <w:rPr>
          <w:lang w:val="en-US"/>
        </w:rPr>
        <w:t xml:space="preserve">: Direct Link between Specific Magnetic Domain Activities and Magnetic Noise in Modulated Magnetoelectric Sensors. </w:t>
      </w:r>
      <w:r>
        <w:rPr>
          <w:i/>
          <w:lang w:val="en-US"/>
        </w:rPr>
        <w:t>Phys. Rev. Applied</w:t>
      </w:r>
      <w:r>
        <w:rPr>
          <w:b/>
          <w:lang w:val="en-US"/>
        </w:rPr>
        <w:t xml:space="preserve">, </w:t>
      </w:r>
      <w:r>
        <w:rPr>
          <w:i/>
          <w:lang w:val="en-US"/>
        </w:rPr>
        <w:t>13</w:t>
      </w:r>
      <w:r>
        <w:rPr>
          <w:lang w:val="en-US"/>
        </w:rPr>
        <w:t xml:space="preserve"> (2020), 024018. DOI: 10.1103/PHYSREVAPPLIED.13.024018</w:t>
      </w:r>
      <w:bookmarkEnd w:id="40"/>
      <w:r>
        <w:rPr>
          <w:lang w:val="en-US"/>
        </w:rPr>
        <w:t>.</w:t>
      </w:r>
    </w:p>
    <w:p w14:paraId="54808734" w14:textId="35DE5184" w:rsidR="00180304" w:rsidRDefault="00180304" w:rsidP="005135FE">
      <w:pPr>
        <w:autoSpaceDE w:val="0"/>
        <w:autoSpaceDN w:val="0"/>
        <w:adjustRightInd w:val="0"/>
        <w:spacing w:before="120" w:line="276" w:lineRule="auto"/>
        <w:ind w:left="705" w:hanging="705"/>
        <w:jc w:val="both"/>
        <w:rPr>
          <w:lang w:val="en-US"/>
        </w:rPr>
      </w:pPr>
      <w:bookmarkStart w:id="41" w:name="_CTVL001fb0d5dc7335848e29bd4d3a1c16341b9"/>
      <w:r>
        <w:rPr>
          <w:lang w:val="en-US"/>
        </w:rPr>
        <w:t>[8]</w:t>
      </w:r>
      <w:r>
        <w:rPr>
          <w:lang w:val="en-US"/>
        </w:rPr>
        <w:tab/>
        <w:t xml:space="preserve">Kittmann, A.; Müller, C.; Durdaut, P.; Thormählen, L.; Schell, V.; Niekiel, F.; Lofink, F.; </w:t>
      </w:r>
      <w:r>
        <w:rPr>
          <w:b/>
          <w:lang w:val="en-US"/>
        </w:rPr>
        <w:t>Meyners, D.</w:t>
      </w:r>
      <w:r>
        <w:rPr>
          <w:lang w:val="en-US"/>
        </w:rPr>
        <w:t xml:space="preserve">; Knöchel, R.; Höft, M.; </w:t>
      </w:r>
      <w:r>
        <w:rPr>
          <w:b/>
          <w:lang w:val="en-US"/>
        </w:rPr>
        <w:t>McCord, J.</w:t>
      </w:r>
      <w:r>
        <w:rPr>
          <w:lang w:val="en-US"/>
        </w:rPr>
        <w:t xml:space="preserve">; Quandt, E.: Sensitivity and noise analysis of SAW magnetic field sensors with varied magnetostrictive layer thicknesses. </w:t>
      </w:r>
      <w:r>
        <w:rPr>
          <w:i/>
          <w:lang w:val="en-US"/>
        </w:rPr>
        <w:t>Sens. Actuator A Phys.</w:t>
      </w:r>
      <w:r>
        <w:rPr>
          <w:b/>
          <w:lang w:val="en-US"/>
        </w:rPr>
        <w:t xml:space="preserve">, </w:t>
      </w:r>
      <w:r>
        <w:rPr>
          <w:i/>
          <w:lang w:val="en-US"/>
        </w:rPr>
        <w:t>311</w:t>
      </w:r>
      <w:r>
        <w:rPr>
          <w:lang w:val="en-US"/>
        </w:rPr>
        <w:t xml:space="preserve"> (2020), 111998. DOI: 10.1016/j.sna.2020.111998.</w:t>
      </w:r>
    </w:p>
    <w:bookmarkEnd w:id="41"/>
    <w:p w14:paraId="61CFAB76" w14:textId="18324AEA" w:rsidR="00180304" w:rsidRDefault="00180304" w:rsidP="005135FE">
      <w:pPr>
        <w:autoSpaceDE w:val="0"/>
        <w:autoSpaceDN w:val="0"/>
        <w:adjustRightInd w:val="0"/>
        <w:spacing w:before="120" w:line="276" w:lineRule="auto"/>
        <w:ind w:left="705" w:hanging="705"/>
        <w:jc w:val="both"/>
        <w:rPr>
          <w:rStyle w:val="Fett"/>
          <w:rFonts w:ascii="ArialMT" w:eastAsiaTheme="majorEastAsia" w:hAnsi="ArialMT" w:cs="ArialMT"/>
          <w:b w:val="0"/>
          <w:bCs w:val="0"/>
          <w:lang w:val="en-GB"/>
        </w:rPr>
      </w:pPr>
      <w:r>
        <w:rPr>
          <w:lang w:val="en-US"/>
        </w:rPr>
        <w:t>[9]</w:t>
      </w:r>
      <w:r>
        <w:rPr>
          <w:lang w:val="en-US"/>
        </w:rPr>
        <w:tab/>
      </w:r>
      <w:proofErr w:type="spellStart"/>
      <w:r>
        <w:rPr>
          <w:lang w:val="en-US"/>
        </w:rPr>
        <w:t>Su</w:t>
      </w:r>
      <w:proofErr w:type="spellEnd"/>
      <w:r>
        <w:rPr>
          <w:lang w:val="en-US"/>
        </w:rPr>
        <w:t xml:space="preserve">, J.; Niekiel, F.; </w:t>
      </w:r>
      <w:proofErr w:type="spellStart"/>
      <w:r>
        <w:rPr>
          <w:lang w:val="en-US"/>
        </w:rPr>
        <w:t>Fichtner</w:t>
      </w:r>
      <w:proofErr w:type="spellEnd"/>
      <w:r>
        <w:rPr>
          <w:lang w:val="en-US"/>
        </w:rPr>
        <w:t xml:space="preserve">, S.; Kirchhof, C.; </w:t>
      </w:r>
      <w:r>
        <w:rPr>
          <w:b/>
          <w:lang w:val="en-US"/>
        </w:rPr>
        <w:t>Meyners, D.</w:t>
      </w:r>
      <w:r>
        <w:rPr>
          <w:lang w:val="en-US"/>
        </w:rPr>
        <w:t xml:space="preserve">; Quandt, E.; Wagner, B.; Lofink, F.: Frequency tunable resonant magnetoelectric sensors for the detection of weak magnetic field. </w:t>
      </w:r>
      <w:r>
        <w:rPr>
          <w:i/>
          <w:lang w:val="en-US"/>
        </w:rPr>
        <w:t xml:space="preserve">J. </w:t>
      </w:r>
      <w:proofErr w:type="spellStart"/>
      <w:r>
        <w:rPr>
          <w:i/>
          <w:lang w:val="en-US"/>
        </w:rPr>
        <w:t>Micromech</w:t>
      </w:r>
      <w:proofErr w:type="spellEnd"/>
      <w:r>
        <w:rPr>
          <w:i/>
          <w:lang w:val="en-US"/>
        </w:rPr>
        <w:t xml:space="preserve">. </w:t>
      </w:r>
      <w:proofErr w:type="spellStart"/>
      <w:r>
        <w:rPr>
          <w:i/>
          <w:lang w:val="en-US"/>
        </w:rPr>
        <w:t>Microeng</w:t>
      </w:r>
      <w:proofErr w:type="spellEnd"/>
      <w:r>
        <w:rPr>
          <w:i/>
          <w:lang w:val="en-US"/>
        </w:rPr>
        <w:t>.</w:t>
      </w:r>
      <w:r>
        <w:rPr>
          <w:b/>
          <w:lang w:val="en-US"/>
        </w:rPr>
        <w:t xml:space="preserve">, </w:t>
      </w:r>
      <w:r>
        <w:rPr>
          <w:i/>
          <w:lang w:val="en-US"/>
        </w:rPr>
        <w:t>30</w:t>
      </w:r>
      <w:r>
        <w:rPr>
          <w:lang w:val="en-US"/>
        </w:rPr>
        <w:t xml:space="preserve"> (2020), 75009. DOI: 10.1088/1361-6439/ab8dd0.</w:t>
      </w:r>
      <w:r>
        <w:rPr>
          <w:rStyle w:val="Fett"/>
          <w:rFonts w:ascii="ArialMT" w:eastAsiaTheme="majorEastAsia" w:hAnsi="ArialMT" w:cs="ArialMT"/>
          <w:lang w:val="en-GB"/>
        </w:rPr>
        <w:t xml:space="preserve"> </w:t>
      </w:r>
    </w:p>
    <w:p w14:paraId="76F1A8FA" w14:textId="21E9C4B2" w:rsidR="00180304" w:rsidRDefault="00180304" w:rsidP="005135FE">
      <w:pPr>
        <w:autoSpaceDE w:val="0"/>
        <w:autoSpaceDN w:val="0"/>
        <w:adjustRightInd w:val="0"/>
        <w:spacing w:before="120" w:line="276" w:lineRule="auto"/>
        <w:ind w:left="705" w:hanging="705"/>
        <w:jc w:val="both"/>
        <w:rPr>
          <w:rFonts w:eastAsiaTheme="majorEastAsia" w:cstheme="minorBidi"/>
          <w:lang w:val="en-US"/>
        </w:rPr>
      </w:pPr>
      <w:bookmarkStart w:id="42" w:name="_CTVL001125afaef8d114509a60fa1bc0182aa6e"/>
      <w:r>
        <w:rPr>
          <w:lang w:val="en-US"/>
        </w:rPr>
        <w:t>[10]</w:t>
      </w:r>
      <w:r>
        <w:rPr>
          <w:lang w:val="en-US"/>
        </w:rPr>
        <w:tab/>
        <w:t xml:space="preserve">Özden, M.-Ö.; Teplyuk, A.; Gümüs, Ö.; </w:t>
      </w:r>
      <w:r>
        <w:rPr>
          <w:b/>
          <w:lang w:val="en-US"/>
        </w:rPr>
        <w:t>Meyners, D.</w:t>
      </w:r>
      <w:r>
        <w:rPr>
          <w:lang w:val="en-US"/>
        </w:rPr>
        <w:t xml:space="preserve">; Höft, M.; Gerken, M.: Magnetoelectric cantilever sensors under inhomogeneous magnetic field excitation. </w:t>
      </w:r>
      <w:r>
        <w:rPr>
          <w:i/>
          <w:lang w:val="en-US"/>
        </w:rPr>
        <w:t>AIP Advances</w:t>
      </w:r>
      <w:r>
        <w:rPr>
          <w:b/>
          <w:lang w:val="en-US"/>
        </w:rPr>
        <w:t xml:space="preserve">, </w:t>
      </w:r>
      <w:r>
        <w:rPr>
          <w:i/>
          <w:lang w:val="en-US"/>
        </w:rPr>
        <w:t>10</w:t>
      </w:r>
      <w:r>
        <w:rPr>
          <w:lang w:val="en-US"/>
        </w:rPr>
        <w:t xml:space="preserve"> (2020), 025132. DOI: 10.1063/1.5136239 (open access).</w:t>
      </w:r>
      <w:bookmarkEnd w:id="42"/>
    </w:p>
    <w:p w14:paraId="1286C3CD" w14:textId="77777777" w:rsidR="00784DE9" w:rsidRPr="00180304" w:rsidRDefault="00784DE9" w:rsidP="005135FE">
      <w:pPr>
        <w:spacing w:before="120" w:line="276" w:lineRule="auto"/>
        <w:rPr>
          <w:szCs w:val="22"/>
          <w:lang w:val="en-US"/>
        </w:rPr>
      </w:pPr>
    </w:p>
    <w:p w14:paraId="57125647" w14:textId="78A7FD21" w:rsidR="00784DE9" w:rsidRPr="00180304" w:rsidRDefault="00784DE9" w:rsidP="00C1570C">
      <w:pPr>
        <w:rPr>
          <w:szCs w:val="22"/>
          <w:lang w:val="en-US"/>
        </w:rPr>
      </w:pPr>
    </w:p>
    <w:p w14:paraId="69AE49B8" w14:textId="77777777" w:rsidR="00687304" w:rsidRPr="00180304" w:rsidRDefault="00687304" w:rsidP="00687304">
      <w:pPr>
        <w:rPr>
          <w:lang w:val="en-US"/>
        </w:rPr>
      </w:pPr>
    </w:p>
    <w:bookmarkEnd w:id="5"/>
    <w:bookmarkEnd w:id="4"/>
    <w:bookmarkEnd w:id="3"/>
    <w:bookmarkEnd w:id="2"/>
    <w:bookmarkEnd w:id="1"/>
    <w:p w14:paraId="17B42011" w14:textId="77777777" w:rsidR="00687304" w:rsidRPr="00180304" w:rsidRDefault="00687304" w:rsidP="00687304">
      <w:pPr>
        <w:rPr>
          <w:lang w:val="en-US"/>
        </w:rPr>
      </w:pPr>
    </w:p>
    <w:sectPr w:rsidR="00687304" w:rsidRPr="00180304" w:rsidSect="00E91511">
      <w:headerReference w:type="default" r:id="rId18"/>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9FB0B" w14:textId="77777777" w:rsidR="00EF628D" w:rsidRDefault="00EF628D" w:rsidP="001A78E5">
      <w:r>
        <w:separator/>
      </w:r>
    </w:p>
  </w:endnote>
  <w:endnote w:type="continuationSeparator" w:id="0">
    <w:p w14:paraId="5F48DE62" w14:textId="77777777" w:rsidR="00EF628D" w:rsidRDefault="00EF628D"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5E574" w14:textId="77777777" w:rsidR="00A01491" w:rsidRDefault="00A014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53720"/>
      <w:docPartObj>
        <w:docPartGallery w:val="Page Numbers (Bottom of Page)"/>
        <w:docPartUnique/>
      </w:docPartObj>
    </w:sdtPr>
    <w:sdtEndPr/>
    <w:sdtContent>
      <w:sdt>
        <w:sdtPr>
          <w:id w:val="-189145583"/>
          <w:docPartObj>
            <w:docPartGallery w:val="Page Numbers (Top of Page)"/>
            <w:docPartUnique/>
          </w:docPartObj>
        </w:sdtPr>
        <w:sdtEndPr/>
        <w:sdtContent>
          <w:p w14:paraId="4DBD2989" w14:textId="0394E496" w:rsidR="006E4240" w:rsidRDefault="006E4240">
            <w:pPr>
              <w:pStyle w:val="Fuzeile"/>
              <w:jc w:val="center"/>
            </w:pPr>
            <w:r>
              <w:br/>
            </w:r>
            <w:r w:rsidRPr="00E91511">
              <w:rPr>
                <w:sz w:val="18"/>
                <w:szCs w:val="18"/>
              </w:rPr>
              <w:t xml:space="preserve">Page </w:t>
            </w:r>
            <w:r w:rsidRPr="00E91511">
              <w:rPr>
                <w:bCs/>
                <w:sz w:val="18"/>
                <w:szCs w:val="18"/>
              </w:rPr>
              <w:fldChar w:fldCharType="begin"/>
            </w:r>
            <w:r w:rsidRPr="00E91511">
              <w:rPr>
                <w:bCs/>
                <w:sz w:val="18"/>
                <w:szCs w:val="18"/>
              </w:rPr>
              <w:instrText xml:space="preserve"> PAGE </w:instrText>
            </w:r>
            <w:r w:rsidRPr="00E91511">
              <w:rPr>
                <w:bCs/>
                <w:sz w:val="18"/>
                <w:szCs w:val="18"/>
              </w:rPr>
              <w:fldChar w:fldCharType="separate"/>
            </w:r>
            <w:r w:rsidRPr="00E91511">
              <w:rPr>
                <w:bCs/>
                <w:noProof/>
                <w:sz w:val="18"/>
                <w:szCs w:val="18"/>
              </w:rPr>
              <w:t>2</w:t>
            </w:r>
            <w:r w:rsidRPr="00E91511">
              <w:rPr>
                <w:bCs/>
                <w:sz w:val="18"/>
                <w:szCs w:val="18"/>
              </w:rPr>
              <w:fldChar w:fldCharType="end"/>
            </w:r>
            <w:r w:rsidRPr="00E91511">
              <w:rPr>
                <w:sz w:val="18"/>
                <w:szCs w:val="18"/>
              </w:rPr>
              <w:t xml:space="preserve"> of </w:t>
            </w:r>
            <w:r w:rsidRPr="00E91511">
              <w:rPr>
                <w:bCs/>
                <w:sz w:val="18"/>
                <w:szCs w:val="18"/>
              </w:rPr>
              <w:fldChar w:fldCharType="begin"/>
            </w:r>
            <w:r w:rsidRPr="00E91511">
              <w:rPr>
                <w:bCs/>
                <w:sz w:val="18"/>
                <w:szCs w:val="18"/>
              </w:rPr>
              <w:instrText xml:space="preserve"> NUMPAGES  </w:instrText>
            </w:r>
            <w:r w:rsidRPr="00E91511">
              <w:rPr>
                <w:bCs/>
                <w:sz w:val="18"/>
                <w:szCs w:val="18"/>
              </w:rPr>
              <w:fldChar w:fldCharType="separate"/>
            </w:r>
            <w:r w:rsidRPr="00E91511">
              <w:rPr>
                <w:bCs/>
                <w:noProof/>
                <w:sz w:val="18"/>
                <w:szCs w:val="18"/>
              </w:rPr>
              <w:t>2</w:t>
            </w:r>
            <w:r w:rsidRPr="00E91511">
              <w:rPr>
                <w:bCs/>
                <w:sz w:val="18"/>
                <w:szCs w:val="18"/>
              </w:rPr>
              <w:fldChar w:fldCharType="end"/>
            </w:r>
          </w:p>
        </w:sdtContent>
      </w:sdt>
    </w:sdtContent>
  </w:sdt>
  <w:p w14:paraId="6CEF45DB" w14:textId="77777777" w:rsidR="006E4240" w:rsidRDefault="006E42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03A8" w14:textId="77777777" w:rsidR="00A01491" w:rsidRDefault="00A014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D6253" w14:textId="77777777" w:rsidR="00EF628D" w:rsidRDefault="00EF628D" w:rsidP="001A78E5">
      <w:r>
        <w:separator/>
      </w:r>
    </w:p>
  </w:footnote>
  <w:footnote w:type="continuationSeparator" w:id="0">
    <w:p w14:paraId="433BDA71" w14:textId="77777777" w:rsidR="00EF628D" w:rsidRDefault="00EF628D"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A753E" w14:textId="77777777" w:rsidR="00A01491" w:rsidRDefault="00A014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24E9" w14:textId="77777777"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2107" w14:textId="77777777" w:rsidR="00A01491" w:rsidRDefault="00A0149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740BF2F8"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A01491">
      <w:rPr>
        <w:rFonts w:cs="Arial"/>
        <w:sz w:val="18"/>
        <w:szCs w:val="18"/>
        <w:lang w:val="en-US"/>
      </w:rPr>
      <w:t>Project 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49DC"/>
    <w:rsid w:val="004951E4"/>
    <w:rsid w:val="004A36DB"/>
    <w:rsid w:val="004A427E"/>
    <w:rsid w:val="004B04F1"/>
    <w:rsid w:val="004B4E70"/>
    <w:rsid w:val="004C4277"/>
    <w:rsid w:val="004C4604"/>
    <w:rsid w:val="004D055E"/>
    <w:rsid w:val="004F4F8A"/>
    <w:rsid w:val="004F7648"/>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1491"/>
    <w:rsid w:val="00A036C7"/>
    <w:rsid w:val="00A05B9C"/>
    <w:rsid w:val="00A06A4E"/>
    <w:rsid w:val="00A12AB7"/>
    <w:rsid w:val="00A30A92"/>
    <w:rsid w:val="00A31523"/>
    <w:rsid w:val="00A32854"/>
    <w:rsid w:val="00A33BCA"/>
    <w:rsid w:val="00A36A94"/>
    <w:rsid w:val="00A45284"/>
    <w:rsid w:val="00A54DFD"/>
    <w:rsid w:val="00A6282C"/>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254A"/>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41E"/>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EF628D"/>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iomagnetic-sensing.de/index.php/research/projects/project-a1"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iomagnetic-sensing.de/index.php/research/projects/project-a1"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68B4-9037-40A7-953A-CD624645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4879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4</cp:revision>
  <cp:lastPrinted>2023-07-01T18:10:00Z</cp:lastPrinted>
  <dcterms:created xsi:type="dcterms:W3CDTF">2023-07-02T05:03:00Z</dcterms:created>
  <dcterms:modified xsi:type="dcterms:W3CDTF">2023-07-02T05:14:00Z</dcterms:modified>
</cp:coreProperties>
</file>